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76" w:type="dxa"/>
        <w:tblLayout w:type="fixed"/>
        <w:tblLook w:val="0000" w:firstRow="0" w:lastRow="0" w:firstColumn="0" w:lastColumn="0" w:noHBand="0" w:noVBand="0"/>
      </w:tblPr>
      <w:tblGrid>
        <w:gridCol w:w="1638"/>
        <w:gridCol w:w="270"/>
        <w:gridCol w:w="84"/>
        <w:gridCol w:w="6"/>
        <w:gridCol w:w="180"/>
        <w:gridCol w:w="630"/>
        <w:gridCol w:w="3015"/>
        <w:gridCol w:w="3285"/>
        <w:gridCol w:w="810"/>
        <w:gridCol w:w="84"/>
        <w:gridCol w:w="6"/>
        <w:gridCol w:w="72"/>
        <w:gridCol w:w="18"/>
        <w:gridCol w:w="230"/>
        <w:gridCol w:w="748"/>
      </w:tblGrid>
      <w:tr w:rsidR="005E46F2" w14:paraId="3A612C7A" w14:textId="77777777" w:rsidTr="00514A2C">
        <w:trPr>
          <w:gridAfter w:val="5"/>
          <w:wAfter w:w="1074" w:type="dxa"/>
        </w:trPr>
        <w:tc>
          <w:tcPr>
            <w:tcW w:w="2178" w:type="dxa"/>
            <w:gridSpan w:val="5"/>
          </w:tcPr>
          <w:p w14:paraId="05672782" w14:textId="77777777" w:rsidR="005E46F2" w:rsidRPr="006F780A" w:rsidRDefault="005E46F2" w:rsidP="000460DB">
            <w:pPr>
              <w:ind w:right="162"/>
              <w:rPr>
                <w:rFonts w:cs="Arial"/>
                <w:szCs w:val="22"/>
              </w:rPr>
            </w:pPr>
          </w:p>
        </w:tc>
        <w:tc>
          <w:tcPr>
            <w:tcW w:w="7824" w:type="dxa"/>
            <w:gridSpan w:val="5"/>
          </w:tcPr>
          <w:p w14:paraId="61635282" w14:textId="77777777" w:rsidR="005E46F2" w:rsidRDefault="001F2B5D" w:rsidP="000460DB">
            <w:pPr>
              <w:ind w:right="162"/>
              <w:jc w:val="center"/>
              <w:rPr>
                <w:rFonts w:ascii="Times New Roman" w:hAnsi="Times New Roman"/>
                <w:b/>
                <w:sz w:val="20"/>
              </w:rPr>
            </w:pPr>
            <w:r>
              <w:rPr>
                <w:rFonts w:ascii="Times New Roman" w:hAnsi="Times New Roman"/>
                <w:noProof/>
                <w:sz w:val="20"/>
              </w:rPr>
              <w:pict w14:anchorId="64487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71.4pt;visibility:visible">
                  <v:imagedata r:id="rId11" o:title="" croptop="-172f" cropbottom="-172f" cropleft="-1150f" cropright="-1150f"/>
                </v:shape>
              </w:pict>
            </w:r>
          </w:p>
        </w:tc>
      </w:tr>
      <w:tr w:rsidR="005E46F2" w14:paraId="5F01B049" w14:textId="77777777" w:rsidTr="00514A2C">
        <w:trPr>
          <w:gridAfter w:val="5"/>
          <w:wAfter w:w="1074" w:type="dxa"/>
          <w:trHeight w:val="2088"/>
        </w:trPr>
        <w:tc>
          <w:tcPr>
            <w:tcW w:w="2178" w:type="dxa"/>
            <w:gridSpan w:val="5"/>
          </w:tcPr>
          <w:p w14:paraId="3CF429B3" w14:textId="77777777" w:rsidR="005E46F2" w:rsidRPr="006F780A" w:rsidRDefault="005E46F2" w:rsidP="000460DB">
            <w:pPr>
              <w:ind w:right="162"/>
              <w:rPr>
                <w:rFonts w:cs="Arial"/>
                <w:szCs w:val="22"/>
              </w:rPr>
            </w:pPr>
          </w:p>
        </w:tc>
        <w:tc>
          <w:tcPr>
            <w:tcW w:w="7824" w:type="dxa"/>
            <w:gridSpan w:val="5"/>
          </w:tcPr>
          <w:p w14:paraId="7DF088A6" w14:textId="77777777" w:rsidR="005E46F2" w:rsidRDefault="005E46F2" w:rsidP="000460DB">
            <w:pPr>
              <w:ind w:right="162"/>
              <w:jc w:val="center"/>
              <w:rPr>
                <w:b/>
                <w:sz w:val="32"/>
              </w:rPr>
            </w:pPr>
            <w:r>
              <w:rPr>
                <w:b/>
                <w:sz w:val="32"/>
              </w:rPr>
              <w:t>MINUTES</w:t>
            </w:r>
          </w:p>
          <w:p w14:paraId="0FB7333B" w14:textId="77777777" w:rsidR="005E46F2" w:rsidRDefault="00632146" w:rsidP="000460DB">
            <w:pPr>
              <w:ind w:right="162"/>
              <w:jc w:val="center"/>
              <w:rPr>
                <w:b/>
                <w:sz w:val="32"/>
              </w:rPr>
            </w:pPr>
            <w:r>
              <w:rPr>
                <w:b/>
                <w:sz w:val="32"/>
              </w:rPr>
              <w:t>COMMUNITY DEVELOPMENT BOARD</w:t>
            </w:r>
          </w:p>
          <w:p w14:paraId="023519B5" w14:textId="77777777" w:rsidR="005E46F2" w:rsidRDefault="00444962" w:rsidP="000460DB">
            <w:pPr>
              <w:ind w:right="162"/>
              <w:jc w:val="center"/>
              <w:rPr>
                <w:b/>
                <w:sz w:val="32"/>
              </w:rPr>
            </w:pPr>
            <w:r>
              <w:rPr>
                <w:b/>
                <w:sz w:val="32"/>
              </w:rPr>
              <w:t>July 8, 2020</w:t>
            </w:r>
            <w:r w:rsidR="002E53C6">
              <w:rPr>
                <w:b/>
                <w:sz w:val="32"/>
              </w:rPr>
              <w:t xml:space="preserve"> </w:t>
            </w:r>
            <w:r w:rsidR="005E46F2">
              <w:rPr>
                <w:b/>
                <w:sz w:val="32"/>
              </w:rPr>
              <w:t xml:space="preserve">AT </w:t>
            </w:r>
            <w:r w:rsidR="002E53C6">
              <w:rPr>
                <w:b/>
                <w:sz w:val="32"/>
              </w:rPr>
              <w:t>6</w:t>
            </w:r>
            <w:r w:rsidR="005E46F2">
              <w:rPr>
                <w:b/>
                <w:sz w:val="32"/>
              </w:rPr>
              <w:t>:</w:t>
            </w:r>
            <w:r w:rsidR="003F1B26">
              <w:rPr>
                <w:b/>
                <w:sz w:val="32"/>
              </w:rPr>
              <w:t>0</w:t>
            </w:r>
            <w:r w:rsidR="005E46F2">
              <w:rPr>
                <w:b/>
                <w:sz w:val="32"/>
              </w:rPr>
              <w:t>0 P.M.</w:t>
            </w:r>
          </w:p>
          <w:p w14:paraId="4A27DBDE" w14:textId="77777777" w:rsidR="0058493F" w:rsidRDefault="00320139" w:rsidP="000460DB">
            <w:pPr>
              <w:ind w:right="162"/>
              <w:jc w:val="center"/>
              <w:rPr>
                <w:b/>
                <w:sz w:val="24"/>
              </w:rPr>
            </w:pPr>
            <w:r>
              <w:rPr>
                <w:b/>
                <w:sz w:val="24"/>
              </w:rPr>
              <w:t xml:space="preserve">COUNCIL CHAMBERS </w:t>
            </w:r>
          </w:p>
          <w:p w14:paraId="762AA672" w14:textId="77777777" w:rsidR="005E46F2" w:rsidRDefault="00320139" w:rsidP="000460DB">
            <w:pPr>
              <w:ind w:right="162"/>
              <w:jc w:val="center"/>
              <w:rPr>
                <w:b/>
                <w:sz w:val="24"/>
              </w:rPr>
            </w:pPr>
            <w:r>
              <w:rPr>
                <w:b/>
                <w:sz w:val="24"/>
              </w:rPr>
              <w:t>116 FIRST STREET</w:t>
            </w:r>
          </w:p>
          <w:p w14:paraId="5D40493D" w14:textId="77777777" w:rsidR="005E46F2" w:rsidRDefault="005E46F2" w:rsidP="000460DB">
            <w:pPr>
              <w:ind w:right="162"/>
              <w:jc w:val="center"/>
              <w:rPr>
                <w:b/>
                <w:sz w:val="24"/>
              </w:rPr>
            </w:pPr>
            <w:r>
              <w:rPr>
                <w:b/>
                <w:sz w:val="24"/>
              </w:rPr>
              <w:t xml:space="preserve">NEPTUNE BEACH, </w:t>
            </w:r>
            <w:smartTag w:uri="urn:schemas-microsoft-com:office:smarttags" w:element="PersonName">
              <w:r>
                <w:rPr>
                  <w:b/>
                  <w:sz w:val="24"/>
                </w:rPr>
                <w:t>FLORIDA</w:t>
              </w:r>
            </w:smartTag>
            <w:r w:rsidR="00CB2962">
              <w:rPr>
                <w:b/>
                <w:sz w:val="24"/>
              </w:rPr>
              <w:t xml:space="preserve"> 32266</w:t>
            </w:r>
          </w:p>
          <w:p w14:paraId="0646A3AC" w14:textId="77777777" w:rsidR="00FA6650" w:rsidRDefault="00966C12" w:rsidP="000460DB">
            <w:pPr>
              <w:ind w:right="162"/>
              <w:jc w:val="center"/>
              <w:rPr>
                <w:rFonts w:ascii="Times New Roman" w:hAnsi="Times New Roman"/>
                <w:sz w:val="28"/>
              </w:rPr>
            </w:pPr>
            <w:r>
              <w:rPr>
                <w:noProof/>
              </w:rPr>
              <w:pict w14:anchorId="4C1D32CE">
                <v:line id="Line 2" o:spid="_x0000_s1026" style="position:absolute;left:0;text-align:left;z-index:251657728;visibility:visible" from="-.05pt,16.2pt" to="371.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" strokeweight="2pt">
                  <v:stroke startarrowwidth="narrow" startarrowlength="short" endarrowwidth="narrow" endarrowlength="short"/>
                </v:line>
              </w:pict>
            </w:r>
          </w:p>
        </w:tc>
      </w:tr>
      <w:tr w:rsidR="005E46F2" w14:paraId="4D012F36" w14:textId="77777777" w:rsidTr="00514A2C">
        <w:trPr>
          <w:gridAfter w:val="5"/>
          <w:wAfter w:w="1074" w:type="dxa"/>
        </w:trPr>
        <w:tc>
          <w:tcPr>
            <w:tcW w:w="2178" w:type="dxa"/>
            <w:gridSpan w:val="5"/>
          </w:tcPr>
          <w:p w14:paraId="5ED4C034" w14:textId="77777777" w:rsidR="005E46F2" w:rsidRPr="006F780A" w:rsidRDefault="005E46F2" w:rsidP="000460DB">
            <w:pPr>
              <w:ind w:right="162"/>
              <w:rPr>
                <w:rFonts w:cs="Arial"/>
                <w:szCs w:val="22"/>
              </w:rPr>
            </w:pPr>
          </w:p>
        </w:tc>
        <w:tc>
          <w:tcPr>
            <w:tcW w:w="7824" w:type="dxa"/>
            <w:gridSpan w:val="5"/>
          </w:tcPr>
          <w:p w14:paraId="48890E94" w14:textId="60050180" w:rsidR="005E46F2" w:rsidRPr="00CB2962" w:rsidRDefault="005E46F2" w:rsidP="00E86992">
            <w:pPr>
              <w:ind w:right="162"/>
              <w:jc w:val="both"/>
              <w:rPr>
                <w:rFonts w:cs="Arial"/>
                <w:sz w:val="20"/>
              </w:rPr>
            </w:pPr>
            <w:r w:rsidRPr="00CB2962">
              <w:rPr>
                <w:rFonts w:cs="Arial"/>
                <w:sz w:val="20"/>
              </w:rPr>
              <w:t>Pursuant to proper notice a</w:t>
            </w:r>
            <w:r w:rsidR="00B96459">
              <w:rPr>
                <w:rFonts w:cs="Arial"/>
                <w:sz w:val="20"/>
              </w:rPr>
              <w:t xml:space="preserve"> </w:t>
            </w:r>
            <w:r w:rsidRPr="00CB2962">
              <w:rPr>
                <w:rFonts w:cs="Arial"/>
                <w:sz w:val="20"/>
              </w:rPr>
              <w:t xml:space="preserve">public hearing of the </w:t>
            </w:r>
            <w:r w:rsidR="00486478" w:rsidRPr="00CB2962">
              <w:rPr>
                <w:rFonts w:cs="Arial"/>
                <w:sz w:val="20"/>
              </w:rPr>
              <w:t>Community Development Board</w:t>
            </w:r>
            <w:r w:rsidRPr="00CB2962">
              <w:rPr>
                <w:rFonts w:cs="Arial"/>
                <w:sz w:val="20"/>
              </w:rPr>
              <w:t xml:space="preserve"> for the</w:t>
            </w:r>
            <w:r w:rsidR="006006D2" w:rsidRPr="00CB2962">
              <w:rPr>
                <w:rFonts w:cs="Arial"/>
                <w:sz w:val="20"/>
              </w:rPr>
              <w:t xml:space="preserve"> City of Neptune Beach was </w:t>
            </w:r>
            <w:r w:rsidR="00972701" w:rsidRPr="00CB2962">
              <w:rPr>
                <w:rFonts w:cs="Arial"/>
                <w:sz w:val="20"/>
              </w:rPr>
              <w:t>held</w:t>
            </w:r>
            <w:r w:rsidR="00972701">
              <w:rPr>
                <w:rFonts w:cs="Arial"/>
                <w:sz w:val="20"/>
              </w:rPr>
              <w:t xml:space="preserve"> both in person and via telecommuntion </w:t>
            </w:r>
            <w:r w:rsidR="00444962">
              <w:rPr>
                <w:rFonts w:cs="Arial"/>
                <w:sz w:val="20"/>
              </w:rPr>
              <w:t>on July 8, 2020</w:t>
            </w:r>
            <w:r w:rsidR="00873343" w:rsidRPr="00CB2962">
              <w:rPr>
                <w:rFonts w:cs="Arial"/>
                <w:sz w:val="20"/>
              </w:rPr>
              <w:t xml:space="preserve"> </w:t>
            </w:r>
            <w:r w:rsidRPr="00CB2962">
              <w:rPr>
                <w:rFonts w:cs="Arial"/>
                <w:sz w:val="20"/>
              </w:rPr>
              <w:t xml:space="preserve">at </w:t>
            </w:r>
            <w:r w:rsidR="002E53C6" w:rsidRPr="00CB2962">
              <w:rPr>
                <w:rFonts w:cs="Arial"/>
                <w:sz w:val="20"/>
              </w:rPr>
              <w:t>6</w:t>
            </w:r>
            <w:r w:rsidRPr="00CB2962">
              <w:rPr>
                <w:rFonts w:cs="Arial"/>
                <w:sz w:val="20"/>
              </w:rPr>
              <w:t>:</w:t>
            </w:r>
            <w:r w:rsidR="003F1B26" w:rsidRPr="00CB2962">
              <w:rPr>
                <w:rFonts w:cs="Arial"/>
                <w:sz w:val="20"/>
              </w:rPr>
              <w:t>0</w:t>
            </w:r>
            <w:r w:rsidRPr="00CB2962">
              <w:rPr>
                <w:rFonts w:cs="Arial"/>
                <w:sz w:val="20"/>
              </w:rPr>
              <w:t xml:space="preserve">0 p.m. in the </w:t>
            </w:r>
            <w:r w:rsidR="00320139" w:rsidRPr="00CB2962">
              <w:rPr>
                <w:rFonts w:cs="Arial"/>
                <w:sz w:val="20"/>
              </w:rPr>
              <w:t>Council Chambers</w:t>
            </w:r>
            <w:r w:rsidRPr="00CB2962">
              <w:rPr>
                <w:rFonts w:cs="Arial"/>
                <w:sz w:val="20"/>
              </w:rPr>
              <w:t>.</w:t>
            </w:r>
          </w:p>
        </w:tc>
      </w:tr>
      <w:tr w:rsidR="005E46F2" w14:paraId="68228747" w14:textId="77777777" w:rsidTr="00514A2C">
        <w:trPr>
          <w:gridAfter w:val="5"/>
          <w:wAfter w:w="1074" w:type="dxa"/>
        </w:trPr>
        <w:tc>
          <w:tcPr>
            <w:tcW w:w="2178" w:type="dxa"/>
            <w:gridSpan w:val="5"/>
          </w:tcPr>
          <w:p w14:paraId="417D1697" w14:textId="77777777" w:rsidR="005E46F2" w:rsidRPr="006F780A" w:rsidRDefault="005E46F2" w:rsidP="000460DB">
            <w:pPr>
              <w:ind w:right="162"/>
              <w:rPr>
                <w:rFonts w:cs="Arial"/>
                <w:szCs w:val="22"/>
              </w:rPr>
            </w:pPr>
          </w:p>
        </w:tc>
        <w:tc>
          <w:tcPr>
            <w:tcW w:w="7824" w:type="dxa"/>
            <w:gridSpan w:val="5"/>
          </w:tcPr>
          <w:p w14:paraId="76D86EE0" w14:textId="77777777" w:rsidR="005E46F2" w:rsidRPr="00CB2962" w:rsidRDefault="005E46F2" w:rsidP="000460DB">
            <w:pPr>
              <w:ind w:left="162" w:right="162" w:firstLine="90"/>
              <w:rPr>
                <w:rFonts w:cs="Arial"/>
                <w:sz w:val="20"/>
              </w:rPr>
            </w:pPr>
          </w:p>
        </w:tc>
      </w:tr>
      <w:tr w:rsidR="005E46F2" w14:paraId="2C6CCAFE" w14:textId="77777777" w:rsidTr="00514A2C">
        <w:trPr>
          <w:gridAfter w:val="1"/>
          <w:wAfter w:w="748" w:type="dxa"/>
          <w:cantSplit/>
        </w:trPr>
        <w:tc>
          <w:tcPr>
            <w:tcW w:w="2178" w:type="dxa"/>
            <w:gridSpan w:val="5"/>
          </w:tcPr>
          <w:p w14:paraId="0FAC8B08" w14:textId="77777777" w:rsidR="005E46F2" w:rsidRPr="00E93A29" w:rsidRDefault="00FA6650" w:rsidP="000460DB">
            <w:pPr>
              <w:ind w:right="162"/>
              <w:rPr>
                <w:rFonts w:cs="Arial"/>
                <w:sz w:val="20"/>
              </w:rPr>
            </w:pPr>
            <w:r w:rsidRPr="00E93A29">
              <w:rPr>
                <w:rFonts w:cs="Arial"/>
                <w:sz w:val="20"/>
              </w:rPr>
              <w:t>Attendance</w:t>
            </w:r>
          </w:p>
        </w:tc>
        <w:tc>
          <w:tcPr>
            <w:tcW w:w="7824" w:type="dxa"/>
            <w:gridSpan w:val="5"/>
          </w:tcPr>
          <w:p w14:paraId="695E7C62" w14:textId="77777777" w:rsidR="005A0AF5" w:rsidRDefault="00FA6650" w:rsidP="00B32168">
            <w:pPr>
              <w:ind w:left="162" w:right="162" w:hanging="186"/>
              <w:rPr>
                <w:rFonts w:cs="Arial"/>
                <w:sz w:val="20"/>
              </w:rPr>
            </w:pPr>
            <w:r w:rsidRPr="00CB2962">
              <w:rPr>
                <w:rFonts w:cs="Arial"/>
                <w:sz w:val="20"/>
              </w:rPr>
              <w:t>Board members were in attendance:</w:t>
            </w:r>
            <w:r>
              <w:rPr>
                <w:rFonts w:cs="Arial"/>
                <w:sz w:val="20"/>
              </w:rPr>
              <w:t xml:space="preserve"> </w:t>
            </w:r>
          </w:p>
          <w:p w14:paraId="6720EB8F" w14:textId="77777777" w:rsidR="00020C84" w:rsidRDefault="005A0AF5" w:rsidP="00B32168">
            <w:pPr>
              <w:ind w:left="162" w:right="162" w:hanging="186"/>
              <w:rPr>
                <w:sz w:val="20"/>
              </w:rPr>
            </w:pPr>
            <w:r>
              <w:rPr>
                <w:sz w:val="20"/>
              </w:rPr>
              <w:t>Christopher Goodin, Chair</w:t>
            </w:r>
            <w:r w:rsidR="00444962">
              <w:rPr>
                <w:sz w:val="20"/>
              </w:rPr>
              <w:t xml:space="preserve"> </w:t>
            </w:r>
          </w:p>
          <w:p w14:paraId="68D6AA91" w14:textId="1722F11D" w:rsidR="002A0DC0" w:rsidRDefault="00020C84" w:rsidP="00B32168">
            <w:pPr>
              <w:ind w:left="162" w:right="162" w:hanging="186"/>
              <w:rPr>
                <w:sz w:val="20"/>
              </w:rPr>
            </w:pPr>
            <w:r>
              <w:rPr>
                <w:sz w:val="20"/>
              </w:rPr>
              <w:t xml:space="preserve">Ryan Dill </w:t>
            </w:r>
            <w:r w:rsidR="00444962">
              <w:rPr>
                <w:sz w:val="20"/>
              </w:rPr>
              <w:t>(via web)</w:t>
            </w:r>
          </w:p>
          <w:p w14:paraId="0E5A7D42" w14:textId="77777777" w:rsidR="00444962" w:rsidRDefault="00444962" w:rsidP="00B32168">
            <w:pPr>
              <w:tabs>
                <w:tab w:val="center" w:pos="2682"/>
              </w:tabs>
              <w:ind w:left="162" w:right="162" w:hanging="186"/>
              <w:rPr>
                <w:sz w:val="20"/>
              </w:rPr>
            </w:pPr>
            <w:r>
              <w:rPr>
                <w:sz w:val="20"/>
              </w:rPr>
              <w:t>Aaron Evens, Member</w:t>
            </w:r>
          </w:p>
          <w:p w14:paraId="4083F4C4" w14:textId="77777777" w:rsidR="00FA6650" w:rsidRDefault="00444962" w:rsidP="00B32168">
            <w:pPr>
              <w:ind w:left="162" w:right="162" w:hanging="186"/>
              <w:rPr>
                <w:sz w:val="20"/>
              </w:rPr>
            </w:pPr>
            <w:r>
              <w:rPr>
                <w:sz w:val="20"/>
              </w:rPr>
              <w:t>W. Jeremy Randolph, Member</w:t>
            </w:r>
          </w:p>
          <w:p w14:paraId="2151C7FD" w14:textId="3288A9CC" w:rsidR="005A0AF5" w:rsidRDefault="005A0AF5" w:rsidP="00B32168">
            <w:pPr>
              <w:tabs>
                <w:tab w:val="center" w:pos="2125"/>
              </w:tabs>
              <w:ind w:left="162" w:right="162" w:hanging="186"/>
              <w:rPr>
                <w:sz w:val="20"/>
              </w:rPr>
            </w:pPr>
            <w:r>
              <w:rPr>
                <w:sz w:val="20"/>
              </w:rPr>
              <w:t>Bob Frosio, Member</w:t>
            </w:r>
          </w:p>
          <w:p w14:paraId="3FE6BCCB" w14:textId="16B4C297" w:rsidR="00020C84" w:rsidRDefault="00020C84" w:rsidP="00B32168">
            <w:pPr>
              <w:tabs>
                <w:tab w:val="center" w:pos="2125"/>
              </w:tabs>
              <w:ind w:left="162" w:right="162" w:hanging="186"/>
              <w:rPr>
                <w:sz w:val="20"/>
              </w:rPr>
            </w:pPr>
            <w:r>
              <w:rPr>
                <w:sz w:val="20"/>
              </w:rPr>
              <w:t>Charles Miller, Member</w:t>
            </w:r>
          </w:p>
          <w:p w14:paraId="59720502" w14:textId="2F99E483" w:rsidR="00444962" w:rsidRDefault="00444962" w:rsidP="00B32168">
            <w:pPr>
              <w:tabs>
                <w:tab w:val="center" w:pos="2125"/>
              </w:tabs>
              <w:ind w:left="162" w:right="162" w:hanging="186"/>
              <w:rPr>
                <w:sz w:val="20"/>
              </w:rPr>
            </w:pPr>
            <w:r>
              <w:rPr>
                <w:sz w:val="20"/>
              </w:rPr>
              <w:t>Nia Livingston, Member</w:t>
            </w:r>
          </w:p>
          <w:p w14:paraId="3DE03E45" w14:textId="5EC1BE3F" w:rsidR="00020C84" w:rsidRDefault="00020C84" w:rsidP="00B32168">
            <w:pPr>
              <w:tabs>
                <w:tab w:val="center" w:pos="2125"/>
              </w:tabs>
              <w:ind w:left="162" w:right="162" w:hanging="186"/>
              <w:rPr>
                <w:sz w:val="20"/>
              </w:rPr>
            </w:pPr>
          </w:p>
          <w:p w14:paraId="49AC6747" w14:textId="3745384D" w:rsidR="00020C84" w:rsidRDefault="00020C84" w:rsidP="00B32168">
            <w:pPr>
              <w:tabs>
                <w:tab w:val="center" w:pos="2125"/>
              </w:tabs>
              <w:ind w:left="246" w:right="162" w:hanging="186"/>
              <w:rPr>
                <w:sz w:val="20"/>
              </w:rPr>
            </w:pPr>
            <w:r>
              <w:rPr>
                <w:sz w:val="20"/>
              </w:rPr>
              <w:t>Mr. Schwartzenberger and Mr. Raitti</w:t>
            </w:r>
            <w:r w:rsidR="00803287">
              <w:rPr>
                <w:sz w:val="20"/>
              </w:rPr>
              <w:t xml:space="preserve"> (</w:t>
            </w:r>
            <w:r>
              <w:rPr>
                <w:sz w:val="20"/>
              </w:rPr>
              <w:t>alternate members) were in the audience.</w:t>
            </w:r>
          </w:p>
          <w:p w14:paraId="0636FE3D" w14:textId="77777777" w:rsidR="002A0DC0" w:rsidRPr="00CB2962" w:rsidRDefault="002A0DC0" w:rsidP="00B32168">
            <w:pPr>
              <w:tabs>
                <w:tab w:val="center" w:pos="2682"/>
              </w:tabs>
              <w:ind w:left="162" w:right="162" w:hanging="186"/>
              <w:rPr>
                <w:rFonts w:cs="Arial"/>
                <w:sz w:val="20"/>
              </w:rPr>
            </w:pPr>
          </w:p>
        </w:tc>
        <w:tc>
          <w:tcPr>
            <w:tcW w:w="326" w:type="dxa"/>
            <w:gridSpan w:val="4"/>
          </w:tcPr>
          <w:p w14:paraId="06C41BD7" w14:textId="77777777" w:rsidR="00B85BAF" w:rsidRPr="00CB2962" w:rsidRDefault="00B85BAF" w:rsidP="00F64D8B">
            <w:pPr>
              <w:ind w:right="365" w:firstLine="90"/>
              <w:rPr>
                <w:rFonts w:cs="Arial"/>
                <w:sz w:val="20"/>
              </w:rPr>
            </w:pPr>
          </w:p>
        </w:tc>
      </w:tr>
      <w:tr w:rsidR="001A70FC" w14:paraId="64E2D33A" w14:textId="77777777" w:rsidTr="00514A2C">
        <w:trPr>
          <w:gridAfter w:val="5"/>
          <w:wAfter w:w="1074" w:type="dxa"/>
          <w:trHeight w:val="243"/>
        </w:trPr>
        <w:tc>
          <w:tcPr>
            <w:tcW w:w="2178" w:type="dxa"/>
            <w:gridSpan w:val="5"/>
          </w:tcPr>
          <w:p w14:paraId="64B43B7A" w14:textId="77777777" w:rsidR="001A70FC" w:rsidRPr="006F780A" w:rsidRDefault="001A70FC" w:rsidP="000460DB">
            <w:pPr>
              <w:ind w:right="162"/>
              <w:rPr>
                <w:rFonts w:cs="Arial"/>
                <w:szCs w:val="22"/>
              </w:rPr>
            </w:pPr>
          </w:p>
        </w:tc>
        <w:tc>
          <w:tcPr>
            <w:tcW w:w="7824" w:type="dxa"/>
            <w:gridSpan w:val="5"/>
          </w:tcPr>
          <w:p w14:paraId="715AA2EA" w14:textId="77777777" w:rsidR="001A70FC" w:rsidRDefault="001A70FC" w:rsidP="00B32168">
            <w:pPr>
              <w:ind w:right="162"/>
              <w:jc w:val="both"/>
              <w:rPr>
                <w:rFonts w:cs="Arial"/>
                <w:sz w:val="20"/>
              </w:rPr>
            </w:pPr>
            <w:r w:rsidRPr="00CB2962">
              <w:rPr>
                <w:rFonts w:cs="Arial"/>
                <w:sz w:val="20"/>
              </w:rPr>
              <w:t>The following staff members were present:</w:t>
            </w:r>
          </w:p>
          <w:p w14:paraId="3D28E4EB" w14:textId="588AB652" w:rsidR="00444962" w:rsidRPr="00CB2962" w:rsidRDefault="00444962" w:rsidP="00B32168">
            <w:pPr>
              <w:ind w:left="336" w:right="162" w:firstLine="270"/>
              <w:jc w:val="both"/>
              <w:rPr>
                <w:rFonts w:cs="Arial"/>
                <w:sz w:val="20"/>
              </w:rPr>
            </w:pPr>
            <w:r>
              <w:rPr>
                <w:rFonts w:cs="Arial"/>
                <w:sz w:val="20"/>
              </w:rPr>
              <w:t>Stef</w:t>
            </w:r>
            <w:r w:rsidR="00803287">
              <w:rPr>
                <w:rFonts w:cs="Arial"/>
                <w:sz w:val="20"/>
              </w:rPr>
              <w:t>e</w:t>
            </w:r>
            <w:r>
              <w:rPr>
                <w:rFonts w:cs="Arial"/>
                <w:sz w:val="20"/>
              </w:rPr>
              <w:t>n Wynn, City Manager</w:t>
            </w:r>
          </w:p>
        </w:tc>
      </w:tr>
      <w:tr w:rsidR="005E46F2" w14:paraId="1D1D75A8" w14:textId="77777777" w:rsidTr="00514A2C">
        <w:trPr>
          <w:gridAfter w:val="5"/>
          <w:wAfter w:w="1074" w:type="dxa"/>
          <w:trHeight w:val="243"/>
        </w:trPr>
        <w:tc>
          <w:tcPr>
            <w:tcW w:w="2178" w:type="dxa"/>
            <w:gridSpan w:val="5"/>
          </w:tcPr>
          <w:p w14:paraId="6CCE3953" w14:textId="77777777" w:rsidR="005E46F2" w:rsidRPr="006F780A" w:rsidRDefault="005E46F2" w:rsidP="000460DB">
            <w:pPr>
              <w:ind w:right="162"/>
              <w:rPr>
                <w:rFonts w:cs="Arial"/>
                <w:szCs w:val="22"/>
              </w:rPr>
            </w:pPr>
          </w:p>
        </w:tc>
        <w:tc>
          <w:tcPr>
            <w:tcW w:w="630" w:type="dxa"/>
          </w:tcPr>
          <w:p w14:paraId="3E7A1C83" w14:textId="77777777" w:rsidR="005E46F2" w:rsidRPr="00CB2962" w:rsidRDefault="005E46F2" w:rsidP="00B32168">
            <w:pPr>
              <w:ind w:right="162"/>
              <w:jc w:val="both"/>
              <w:rPr>
                <w:rFonts w:cs="Arial"/>
                <w:sz w:val="20"/>
              </w:rPr>
            </w:pPr>
          </w:p>
        </w:tc>
        <w:tc>
          <w:tcPr>
            <w:tcW w:w="7194" w:type="dxa"/>
            <w:gridSpan w:val="4"/>
          </w:tcPr>
          <w:p w14:paraId="6DA4B510" w14:textId="77777777" w:rsidR="00F50092" w:rsidRDefault="00A075A9" w:rsidP="00B32168">
            <w:pPr>
              <w:ind w:right="162"/>
              <w:jc w:val="both"/>
              <w:rPr>
                <w:rFonts w:cs="Arial"/>
                <w:sz w:val="20"/>
              </w:rPr>
            </w:pPr>
            <w:r>
              <w:rPr>
                <w:rFonts w:cs="Arial"/>
                <w:sz w:val="20"/>
              </w:rPr>
              <w:t>Zachary Roth</w:t>
            </w:r>
            <w:r w:rsidR="0084118C">
              <w:rPr>
                <w:rFonts w:cs="Arial"/>
                <w:sz w:val="20"/>
              </w:rPr>
              <w:t>, City Attorney</w:t>
            </w:r>
          </w:p>
          <w:p w14:paraId="62C32118" w14:textId="77777777" w:rsidR="00444962" w:rsidRDefault="00444962" w:rsidP="00B32168">
            <w:pPr>
              <w:ind w:right="162"/>
              <w:jc w:val="both"/>
              <w:rPr>
                <w:rFonts w:cs="Arial"/>
                <w:sz w:val="20"/>
              </w:rPr>
            </w:pPr>
            <w:r>
              <w:rPr>
                <w:rFonts w:cs="Arial"/>
                <w:sz w:val="20"/>
              </w:rPr>
              <w:t>Kristina Wright, Community Development Director</w:t>
            </w:r>
          </w:p>
          <w:p w14:paraId="72D98057" w14:textId="77777777" w:rsidR="0084118C" w:rsidRPr="00CB2962" w:rsidRDefault="0084118C" w:rsidP="00B32168">
            <w:pPr>
              <w:ind w:right="162"/>
              <w:jc w:val="both"/>
              <w:rPr>
                <w:rFonts w:cs="Arial"/>
                <w:sz w:val="20"/>
              </w:rPr>
            </w:pPr>
            <w:r>
              <w:rPr>
                <w:rFonts w:cs="Arial"/>
                <w:sz w:val="20"/>
              </w:rPr>
              <w:t>Piper Turner, Code Compliance Supervisor</w:t>
            </w:r>
          </w:p>
        </w:tc>
      </w:tr>
      <w:tr w:rsidR="00417D5E" w14:paraId="2A6431E2" w14:textId="77777777" w:rsidTr="00514A2C">
        <w:trPr>
          <w:gridAfter w:val="5"/>
          <w:wAfter w:w="1074" w:type="dxa"/>
          <w:trHeight w:val="333"/>
        </w:trPr>
        <w:tc>
          <w:tcPr>
            <w:tcW w:w="2178" w:type="dxa"/>
            <w:gridSpan w:val="5"/>
          </w:tcPr>
          <w:p w14:paraId="0E375ED0" w14:textId="77777777" w:rsidR="00417D5E" w:rsidRPr="006F780A" w:rsidRDefault="00417D5E" w:rsidP="000460DB">
            <w:pPr>
              <w:ind w:right="162"/>
              <w:rPr>
                <w:rFonts w:cs="Arial"/>
                <w:szCs w:val="22"/>
              </w:rPr>
            </w:pPr>
          </w:p>
        </w:tc>
        <w:tc>
          <w:tcPr>
            <w:tcW w:w="7824" w:type="dxa"/>
            <w:gridSpan w:val="5"/>
          </w:tcPr>
          <w:p w14:paraId="7D3D0E8D" w14:textId="77777777" w:rsidR="00417D5E" w:rsidRPr="00CB2962" w:rsidRDefault="00417D5E" w:rsidP="000460DB">
            <w:pPr>
              <w:ind w:right="162" w:firstLine="162"/>
              <w:jc w:val="both"/>
              <w:rPr>
                <w:rFonts w:cs="Arial"/>
                <w:sz w:val="20"/>
              </w:rPr>
            </w:pPr>
          </w:p>
        </w:tc>
      </w:tr>
      <w:tr w:rsidR="005E46F2" w14:paraId="3A7DB39E" w14:textId="77777777" w:rsidTr="00514A2C">
        <w:trPr>
          <w:gridAfter w:val="5"/>
          <w:wAfter w:w="1074" w:type="dxa"/>
        </w:trPr>
        <w:tc>
          <w:tcPr>
            <w:tcW w:w="2178" w:type="dxa"/>
            <w:gridSpan w:val="5"/>
          </w:tcPr>
          <w:p w14:paraId="60DA6BEA" w14:textId="77777777" w:rsidR="005E46F2" w:rsidRPr="00E93A29" w:rsidRDefault="005E46F2" w:rsidP="000460DB">
            <w:pPr>
              <w:ind w:right="162"/>
              <w:rPr>
                <w:rFonts w:cs="Arial"/>
                <w:sz w:val="20"/>
              </w:rPr>
            </w:pPr>
            <w:r w:rsidRPr="00E93A29">
              <w:rPr>
                <w:rFonts w:cs="Arial"/>
                <w:sz w:val="20"/>
              </w:rPr>
              <w:t>Call to Order/</w:t>
            </w:r>
            <w:r w:rsidR="00DF74CB" w:rsidRPr="00E93A29">
              <w:rPr>
                <w:rFonts w:cs="Arial"/>
                <w:sz w:val="20"/>
              </w:rPr>
              <w:t>Roll Call</w:t>
            </w:r>
          </w:p>
        </w:tc>
        <w:tc>
          <w:tcPr>
            <w:tcW w:w="7824" w:type="dxa"/>
            <w:gridSpan w:val="5"/>
          </w:tcPr>
          <w:p w14:paraId="366ACE6B" w14:textId="2644EA81" w:rsidR="005E46F2" w:rsidRPr="00CB2962" w:rsidRDefault="00B32797" w:rsidP="00B32168">
            <w:pPr>
              <w:ind w:left="252" w:right="162" w:hanging="252"/>
              <w:jc w:val="both"/>
              <w:rPr>
                <w:rFonts w:cs="Arial"/>
                <w:sz w:val="20"/>
              </w:rPr>
            </w:pPr>
            <w:r w:rsidRPr="00CB2962">
              <w:rPr>
                <w:rFonts w:cs="Arial"/>
                <w:sz w:val="20"/>
              </w:rPr>
              <w:t xml:space="preserve">Chair </w:t>
            </w:r>
            <w:r w:rsidR="005A0AF5">
              <w:rPr>
                <w:rFonts w:cs="Arial"/>
                <w:sz w:val="20"/>
              </w:rPr>
              <w:t>Goodin</w:t>
            </w:r>
            <w:r w:rsidR="00F21718">
              <w:rPr>
                <w:rFonts w:cs="Arial"/>
                <w:sz w:val="20"/>
              </w:rPr>
              <w:t xml:space="preserve"> </w:t>
            </w:r>
            <w:r w:rsidRPr="00CB2962">
              <w:rPr>
                <w:rFonts w:cs="Arial"/>
                <w:sz w:val="20"/>
              </w:rPr>
              <w:t>called t</w:t>
            </w:r>
            <w:r w:rsidR="00632146" w:rsidRPr="00CB2962">
              <w:rPr>
                <w:rFonts w:cs="Arial"/>
                <w:sz w:val="20"/>
              </w:rPr>
              <w:t xml:space="preserve">he </w:t>
            </w:r>
            <w:r w:rsidR="005E46F2" w:rsidRPr="00CB2962">
              <w:rPr>
                <w:rFonts w:cs="Arial"/>
                <w:sz w:val="20"/>
              </w:rPr>
              <w:t>meeting to ord</w:t>
            </w:r>
            <w:r w:rsidR="002E53C6" w:rsidRPr="00CB2962">
              <w:rPr>
                <w:rFonts w:cs="Arial"/>
                <w:sz w:val="20"/>
              </w:rPr>
              <w:t>er at 6</w:t>
            </w:r>
            <w:r w:rsidR="005E46F2" w:rsidRPr="00CB2962">
              <w:rPr>
                <w:rFonts w:cs="Arial"/>
                <w:sz w:val="20"/>
              </w:rPr>
              <w:t>:</w:t>
            </w:r>
            <w:r w:rsidR="003F1B26" w:rsidRPr="00CB2962">
              <w:rPr>
                <w:rFonts w:cs="Arial"/>
                <w:sz w:val="20"/>
              </w:rPr>
              <w:t>0</w:t>
            </w:r>
            <w:r w:rsidR="00020C84">
              <w:rPr>
                <w:rFonts w:cs="Arial"/>
                <w:sz w:val="20"/>
              </w:rPr>
              <w:t>0</w:t>
            </w:r>
            <w:r w:rsidR="005E46F2" w:rsidRPr="00CB2962">
              <w:rPr>
                <w:rFonts w:cs="Arial"/>
                <w:sz w:val="20"/>
              </w:rPr>
              <w:t xml:space="preserve"> p.m</w:t>
            </w:r>
            <w:r w:rsidR="00F21718">
              <w:rPr>
                <w:rFonts w:cs="Arial"/>
                <w:sz w:val="20"/>
              </w:rPr>
              <w:t xml:space="preserve">. </w:t>
            </w:r>
          </w:p>
        </w:tc>
      </w:tr>
      <w:tr w:rsidR="00E93A29" w14:paraId="5538E784" w14:textId="77777777" w:rsidTr="00514A2C">
        <w:trPr>
          <w:gridAfter w:val="5"/>
          <w:wAfter w:w="1074" w:type="dxa"/>
        </w:trPr>
        <w:tc>
          <w:tcPr>
            <w:tcW w:w="2178" w:type="dxa"/>
            <w:gridSpan w:val="5"/>
          </w:tcPr>
          <w:p w14:paraId="35502031" w14:textId="77777777" w:rsidR="00E93A29" w:rsidRPr="006F780A" w:rsidRDefault="00E93A29" w:rsidP="00E93A29">
            <w:pPr>
              <w:ind w:right="162"/>
              <w:rPr>
                <w:rFonts w:cs="Arial"/>
                <w:szCs w:val="22"/>
              </w:rPr>
            </w:pPr>
          </w:p>
        </w:tc>
        <w:tc>
          <w:tcPr>
            <w:tcW w:w="7824" w:type="dxa"/>
            <w:gridSpan w:val="5"/>
          </w:tcPr>
          <w:p w14:paraId="5DEFD7DB" w14:textId="77777777" w:rsidR="00E93A29" w:rsidRPr="00CB2962" w:rsidRDefault="00E93A29" w:rsidP="00E93A29">
            <w:pPr>
              <w:ind w:left="252" w:right="162"/>
              <w:jc w:val="both"/>
              <w:rPr>
                <w:rFonts w:cs="Arial"/>
                <w:sz w:val="20"/>
              </w:rPr>
            </w:pPr>
          </w:p>
        </w:tc>
      </w:tr>
      <w:tr w:rsidR="00E93A29" w14:paraId="37F48661" w14:textId="77777777" w:rsidTr="00514A2C">
        <w:trPr>
          <w:gridAfter w:val="5"/>
          <w:wAfter w:w="1074" w:type="dxa"/>
        </w:trPr>
        <w:tc>
          <w:tcPr>
            <w:tcW w:w="2178" w:type="dxa"/>
            <w:gridSpan w:val="5"/>
          </w:tcPr>
          <w:p w14:paraId="03168F92" w14:textId="77777777" w:rsidR="00E93A29" w:rsidRPr="00E93A29" w:rsidRDefault="00E93A29" w:rsidP="00E93A29">
            <w:pPr>
              <w:ind w:right="162"/>
              <w:rPr>
                <w:rFonts w:cs="Arial"/>
                <w:color w:val="000000"/>
                <w:sz w:val="20"/>
                <w:shd w:val="clear" w:color="auto" w:fill="FFFFFF"/>
              </w:rPr>
            </w:pPr>
            <w:r w:rsidRPr="00E93A29">
              <w:rPr>
                <w:rFonts w:cs="Arial"/>
                <w:color w:val="000000"/>
                <w:sz w:val="20"/>
                <w:shd w:val="clear" w:color="auto" w:fill="FFFFFF"/>
              </w:rPr>
              <w:t xml:space="preserve">Disclosure of </w:t>
            </w:r>
          </w:p>
          <w:p w14:paraId="138E74A3" w14:textId="77777777" w:rsidR="00E93A29" w:rsidRPr="006F780A" w:rsidRDefault="00E93A29" w:rsidP="00E93A29">
            <w:pPr>
              <w:ind w:right="162"/>
              <w:rPr>
                <w:rFonts w:cs="Arial"/>
                <w:szCs w:val="22"/>
              </w:rPr>
            </w:pPr>
            <w:r w:rsidRPr="00E93A29">
              <w:rPr>
                <w:rFonts w:cs="Arial"/>
                <w:color w:val="000000"/>
                <w:sz w:val="20"/>
                <w:shd w:val="clear" w:color="auto" w:fill="FFFFFF"/>
              </w:rPr>
              <w:t>ex-parte communications</w:t>
            </w:r>
          </w:p>
        </w:tc>
        <w:tc>
          <w:tcPr>
            <w:tcW w:w="7824" w:type="dxa"/>
            <w:gridSpan w:val="5"/>
          </w:tcPr>
          <w:p w14:paraId="2D7A5FBF" w14:textId="5C814FB7" w:rsidR="00514A2C" w:rsidRDefault="00020C84" w:rsidP="00B32168">
            <w:pPr>
              <w:ind w:left="252" w:right="162" w:hanging="186"/>
              <w:jc w:val="both"/>
              <w:rPr>
                <w:rFonts w:cs="Arial"/>
                <w:sz w:val="20"/>
              </w:rPr>
            </w:pPr>
            <w:r>
              <w:rPr>
                <w:rFonts w:cs="Arial"/>
                <w:sz w:val="20"/>
              </w:rPr>
              <w:t>All members disclosed they had spoken with member</w:t>
            </w:r>
            <w:r w:rsidR="00803287">
              <w:rPr>
                <w:rFonts w:cs="Arial"/>
                <w:sz w:val="20"/>
              </w:rPr>
              <w:t>s</w:t>
            </w:r>
            <w:r>
              <w:rPr>
                <w:rFonts w:cs="Arial"/>
                <w:sz w:val="20"/>
              </w:rPr>
              <w:t xml:space="preserve"> of the public. </w:t>
            </w:r>
          </w:p>
          <w:p w14:paraId="5B1D4537" w14:textId="6030069B" w:rsidR="00E93A29" w:rsidRPr="00CB2962" w:rsidRDefault="00E93A29" w:rsidP="00B32168">
            <w:pPr>
              <w:ind w:left="252" w:right="162" w:hanging="186"/>
              <w:jc w:val="both"/>
              <w:rPr>
                <w:rFonts w:cs="Arial"/>
                <w:sz w:val="20"/>
              </w:rPr>
            </w:pPr>
            <w:r>
              <w:rPr>
                <w:rFonts w:cs="Arial"/>
                <w:sz w:val="20"/>
              </w:rPr>
              <w:t>M</w:t>
            </w:r>
            <w:r w:rsidR="00020C84">
              <w:rPr>
                <w:rFonts w:cs="Arial"/>
                <w:sz w:val="20"/>
              </w:rPr>
              <w:t>s</w:t>
            </w:r>
            <w:r>
              <w:rPr>
                <w:rFonts w:cs="Arial"/>
                <w:sz w:val="20"/>
              </w:rPr>
              <w:t>.</w:t>
            </w:r>
            <w:r w:rsidR="00020C84">
              <w:rPr>
                <w:rFonts w:cs="Arial"/>
                <w:sz w:val="20"/>
              </w:rPr>
              <w:t xml:space="preserve"> Livingston, Mr. Miller and Mr. Goodin had also spoken with the applicant. </w:t>
            </w:r>
            <w:r>
              <w:rPr>
                <w:rFonts w:cs="Arial"/>
                <w:sz w:val="20"/>
              </w:rPr>
              <w:t xml:space="preserve"> </w:t>
            </w:r>
          </w:p>
          <w:p w14:paraId="0CF54213" w14:textId="77777777" w:rsidR="00E93A29" w:rsidRPr="00CB2962" w:rsidRDefault="00E93A29" w:rsidP="00B32168">
            <w:pPr>
              <w:ind w:left="252" w:right="162" w:hanging="186"/>
              <w:jc w:val="both"/>
              <w:rPr>
                <w:rFonts w:cs="Arial"/>
                <w:sz w:val="20"/>
              </w:rPr>
            </w:pPr>
          </w:p>
        </w:tc>
      </w:tr>
      <w:tr w:rsidR="00020C84" w14:paraId="0973ED0A" w14:textId="77777777" w:rsidTr="00514A2C">
        <w:trPr>
          <w:gridAfter w:val="5"/>
          <w:wAfter w:w="1074" w:type="dxa"/>
        </w:trPr>
        <w:tc>
          <w:tcPr>
            <w:tcW w:w="2178" w:type="dxa"/>
            <w:gridSpan w:val="5"/>
          </w:tcPr>
          <w:p w14:paraId="269624E8" w14:textId="77777777" w:rsidR="00020C84" w:rsidRPr="00E93A29" w:rsidRDefault="00020C84" w:rsidP="00E93A29">
            <w:pPr>
              <w:ind w:right="162"/>
              <w:rPr>
                <w:rFonts w:cs="Arial"/>
                <w:sz w:val="20"/>
              </w:rPr>
            </w:pPr>
          </w:p>
        </w:tc>
        <w:tc>
          <w:tcPr>
            <w:tcW w:w="7824" w:type="dxa"/>
            <w:gridSpan w:val="5"/>
          </w:tcPr>
          <w:p w14:paraId="69129891" w14:textId="77777777" w:rsidR="00020C84" w:rsidRDefault="00020C84" w:rsidP="00B32168">
            <w:pPr>
              <w:ind w:left="252" w:right="162" w:hanging="186"/>
              <w:jc w:val="both"/>
              <w:rPr>
                <w:rFonts w:cs="Arial"/>
                <w:sz w:val="20"/>
              </w:rPr>
            </w:pPr>
          </w:p>
        </w:tc>
      </w:tr>
      <w:tr w:rsidR="00E93A29" w14:paraId="44E2A37F" w14:textId="77777777" w:rsidTr="00514A2C">
        <w:trPr>
          <w:gridAfter w:val="5"/>
          <w:wAfter w:w="1074" w:type="dxa"/>
        </w:trPr>
        <w:tc>
          <w:tcPr>
            <w:tcW w:w="2178" w:type="dxa"/>
            <w:gridSpan w:val="5"/>
          </w:tcPr>
          <w:p w14:paraId="3AD408E9" w14:textId="77777777" w:rsidR="00E93A29" w:rsidRPr="00E93A29" w:rsidRDefault="00E93A29" w:rsidP="00E93A29">
            <w:pPr>
              <w:ind w:right="162"/>
              <w:rPr>
                <w:rFonts w:cs="Arial"/>
                <w:sz w:val="20"/>
              </w:rPr>
            </w:pPr>
            <w:r w:rsidRPr="00E93A29">
              <w:rPr>
                <w:rFonts w:cs="Arial"/>
                <w:sz w:val="20"/>
              </w:rPr>
              <w:t>Minutes</w:t>
            </w:r>
          </w:p>
        </w:tc>
        <w:tc>
          <w:tcPr>
            <w:tcW w:w="7824" w:type="dxa"/>
            <w:gridSpan w:val="5"/>
          </w:tcPr>
          <w:p w14:paraId="7366AC08" w14:textId="31E3BD5A" w:rsidR="00E93A29" w:rsidRDefault="00E93A29" w:rsidP="00B32168">
            <w:pPr>
              <w:ind w:left="252" w:right="162" w:hanging="186"/>
              <w:jc w:val="both"/>
              <w:rPr>
                <w:rFonts w:cs="Arial"/>
                <w:sz w:val="20"/>
              </w:rPr>
            </w:pPr>
            <w:r>
              <w:rPr>
                <w:rFonts w:cs="Arial"/>
                <w:sz w:val="20"/>
              </w:rPr>
              <w:t xml:space="preserve">Made by </w:t>
            </w:r>
            <w:r w:rsidR="00020C84">
              <w:rPr>
                <w:rFonts w:cs="Arial"/>
                <w:sz w:val="20"/>
              </w:rPr>
              <w:t>Evens</w:t>
            </w:r>
            <w:r>
              <w:rPr>
                <w:rFonts w:cs="Arial"/>
                <w:sz w:val="20"/>
              </w:rPr>
              <w:t>, seconded by</w:t>
            </w:r>
            <w:r w:rsidR="00020C84">
              <w:rPr>
                <w:rFonts w:cs="Arial"/>
                <w:sz w:val="20"/>
              </w:rPr>
              <w:t xml:space="preserve"> Miller</w:t>
            </w:r>
            <w:r>
              <w:rPr>
                <w:rFonts w:cs="Arial"/>
                <w:sz w:val="20"/>
              </w:rPr>
              <w:t>.</w:t>
            </w:r>
          </w:p>
        </w:tc>
      </w:tr>
      <w:tr w:rsidR="00E93A29" w14:paraId="6C47F7B7" w14:textId="77777777" w:rsidTr="00514A2C">
        <w:trPr>
          <w:gridAfter w:val="5"/>
          <w:wAfter w:w="1074" w:type="dxa"/>
        </w:trPr>
        <w:tc>
          <w:tcPr>
            <w:tcW w:w="2178" w:type="dxa"/>
            <w:gridSpan w:val="5"/>
          </w:tcPr>
          <w:p w14:paraId="45A70AE4" w14:textId="77777777" w:rsidR="00E93A29" w:rsidRPr="006F780A" w:rsidRDefault="00E93A29" w:rsidP="00E93A29">
            <w:pPr>
              <w:ind w:right="162"/>
              <w:rPr>
                <w:rFonts w:cs="Arial"/>
                <w:szCs w:val="22"/>
              </w:rPr>
            </w:pPr>
          </w:p>
        </w:tc>
        <w:tc>
          <w:tcPr>
            <w:tcW w:w="7824" w:type="dxa"/>
            <w:gridSpan w:val="5"/>
          </w:tcPr>
          <w:p w14:paraId="345998CE" w14:textId="77777777" w:rsidR="00E93A29" w:rsidRPr="00CB2962" w:rsidRDefault="00E93A29" w:rsidP="00E93A29">
            <w:pPr>
              <w:ind w:left="252" w:right="162" w:hanging="90"/>
              <w:jc w:val="both"/>
              <w:rPr>
                <w:rFonts w:cs="Arial"/>
                <w:sz w:val="20"/>
              </w:rPr>
            </w:pPr>
          </w:p>
        </w:tc>
      </w:tr>
      <w:tr w:rsidR="00E93A29" w14:paraId="3DD222AF" w14:textId="77777777" w:rsidTr="00514A2C">
        <w:trPr>
          <w:gridAfter w:val="5"/>
          <w:wAfter w:w="1074" w:type="dxa"/>
        </w:trPr>
        <w:tc>
          <w:tcPr>
            <w:tcW w:w="2178" w:type="dxa"/>
            <w:gridSpan w:val="5"/>
          </w:tcPr>
          <w:p w14:paraId="1FF7225D" w14:textId="77777777" w:rsidR="00E93A29" w:rsidRPr="006F780A" w:rsidRDefault="00E93A29" w:rsidP="00E93A29">
            <w:pPr>
              <w:ind w:right="162"/>
              <w:rPr>
                <w:rFonts w:cs="Arial"/>
                <w:szCs w:val="22"/>
              </w:rPr>
            </w:pPr>
          </w:p>
        </w:tc>
        <w:tc>
          <w:tcPr>
            <w:tcW w:w="7824" w:type="dxa"/>
            <w:gridSpan w:val="5"/>
          </w:tcPr>
          <w:tbl>
            <w:tblPr>
              <w:tblW w:w="8182" w:type="dxa"/>
              <w:tblLayout w:type="fixed"/>
              <w:tblLook w:val="0000" w:firstRow="0" w:lastRow="0" w:firstColumn="0" w:lastColumn="0" w:noHBand="0" w:noVBand="0"/>
            </w:tblPr>
            <w:tblGrid>
              <w:gridCol w:w="1422"/>
              <w:gridCol w:w="6390"/>
              <w:gridCol w:w="370"/>
            </w:tblGrid>
            <w:tr w:rsidR="00E93A29" w:rsidRPr="00D31C43" w14:paraId="0C147BA0" w14:textId="77777777" w:rsidTr="000404C4">
              <w:trPr>
                <w:gridAfter w:val="1"/>
                <w:wAfter w:w="370" w:type="dxa"/>
              </w:trPr>
              <w:tc>
                <w:tcPr>
                  <w:tcW w:w="1422" w:type="dxa"/>
                </w:tcPr>
                <w:p w14:paraId="66EE1F6D" w14:textId="77777777" w:rsidR="00E93A29" w:rsidRPr="00F30504" w:rsidRDefault="00E93A29" w:rsidP="00B32168">
                  <w:pPr>
                    <w:ind w:left="144" w:right="72" w:hanging="186"/>
                    <w:jc w:val="both"/>
                    <w:rPr>
                      <w:rFonts w:cs="Arial"/>
                      <w:b/>
                      <w:sz w:val="20"/>
                    </w:rPr>
                  </w:pPr>
                  <w:r w:rsidRPr="00F30504">
                    <w:rPr>
                      <w:rFonts w:cs="Arial"/>
                      <w:b/>
                      <w:sz w:val="20"/>
                    </w:rPr>
                    <w:t>MOTION:</w:t>
                  </w:r>
                </w:p>
              </w:tc>
              <w:tc>
                <w:tcPr>
                  <w:tcW w:w="6390" w:type="dxa"/>
                </w:tcPr>
                <w:p w14:paraId="58388A0A" w14:textId="3452EA14" w:rsidR="00E93A29" w:rsidRPr="00F30504" w:rsidRDefault="00E93A29" w:rsidP="00E93A29">
                  <w:pPr>
                    <w:ind w:left="72" w:right="888"/>
                    <w:jc w:val="both"/>
                    <w:rPr>
                      <w:rFonts w:cs="Arial"/>
                      <w:b/>
                      <w:sz w:val="20"/>
                      <w:u w:val="single"/>
                    </w:rPr>
                  </w:pPr>
                  <w:r w:rsidRPr="00F30504">
                    <w:rPr>
                      <w:rFonts w:cs="Arial"/>
                      <w:b/>
                      <w:sz w:val="20"/>
                      <w:u w:val="single"/>
                    </w:rPr>
                    <w:t>TO APPROV</w:t>
                  </w:r>
                  <w:r>
                    <w:rPr>
                      <w:rFonts w:cs="Arial"/>
                      <w:b/>
                      <w:sz w:val="20"/>
                      <w:u w:val="single"/>
                    </w:rPr>
                    <w:t>E</w:t>
                  </w:r>
                  <w:r w:rsidRPr="00F30504">
                    <w:rPr>
                      <w:rFonts w:cs="Arial"/>
                      <w:b/>
                      <w:sz w:val="20"/>
                      <w:u w:val="single"/>
                    </w:rPr>
                    <w:t xml:space="preserve"> </w:t>
                  </w:r>
                  <w:r w:rsidR="009C3385">
                    <w:rPr>
                      <w:rFonts w:cs="Arial"/>
                      <w:b/>
                      <w:sz w:val="20"/>
                      <w:u w:val="single"/>
                    </w:rPr>
                    <w:t>AUGUST 12,</w:t>
                  </w:r>
                  <w:r>
                    <w:rPr>
                      <w:rFonts w:cs="Arial"/>
                      <w:b/>
                      <w:sz w:val="20"/>
                      <w:u w:val="single"/>
                    </w:rPr>
                    <w:t xml:space="preserve"> 2020</w:t>
                  </w:r>
                  <w:r w:rsidRPr="00F30504">
                    <w:rPr>
                      <w:rFonts w:cs="Arial"/>
                      <w:b/>
                      <w:sz w:val="20"/>
                      <w:u w:val="single"/>
                    </w:rPr>
                    <w:t xml:space="preserve"> MINUTES</w:t>
                  </w:r>
                  <w:r>
                    <w:rPr>
                      <w:rFonts w:cs="Arial"/>
                      <w:b/>
                      <w:sz w:val="20"/>
                      <w:u w:val="single"/>
                    </w:rPr>
                    <w:t xml:space="preserve"> AS SUBMITTED</w:t>
                  </w:r>
                  <w:r w:rsidRPr="00F30504">
                    <w:rPr>
                      <w:rFonts w:cs="Arial"/>
                      <w:b/>
                      <w:sz w:val="20"/>
                      <w:u w:val="single"/>
                    </w:rPr>
                    <w:t xml:space="preserve">.       </w:t>
                  </w:r>
                </w:p>
              </w:tc>
            </w:tr>
            <w:tr w:rsidR="00E93A29" w:rsidRPr="00D31C43" w14:paraId="49E5A7A9" w14:textId="77777777" w:rsidTr="000404C4">
              <w:tc>
                <w:tcPr>
                  <w:tcW w:w="8182" w:type="dxa"/>
                  <w:gridSpan w:val="3"/>
                </w:tcPr>
                <w:p w14:paraId="08D76260" w14:textId="77777777" w:rsidR="00E93A29" w:rsidRPr="00D31C43" w:rsidRDefault="00E93A29" w:rsidP="00E93A29">
                  <w:pPr>
                    <w:ind w:left="252" w:right="162" w:hanging="90"/>
                    <w:jc w:val="both"/>
                    <w:rPr>
                      <w:rFonts w:cs="Arial"/>
                      <w:sz w:val="18"/>
                      <w:szCs w:val="18"/>
                    </w:rPr>
                  </w:pPr>
                </w:p>
              </w:tc>
            </w:tr>
            <w:tr w:rsidR="00E93A29" w:rsidRPr="00D31C43" w14:paraId="40CC7905" w14:textId="77777777" w:rsidTr="00B32168">
              <w:trPr>
                <w:trHeight w:val="819"/>
              </w:trPr>
              <w:tc>
                <w:tcPr>
                  <w:tcW w:w="8182" w:type="dxa"/>
                  <w:gridSpan w:val="3"/>
                </w:tcPr>
                <w:tbl>
                  <w:tblPr>
                    <w:tblW w:w="15543" w:type="dxa"/>
                    <w:tblLayout w:type="fixed"/>
                    <w:tblLook w:val="0000" w:firstRow="0" w:lastRow="0" w:firstColumn="0" w:lastColumn="0" w:noHBand="0" w:noVBand="0"/>
                  </w:tblPr>
                  <w:tblGrid>
                    <w:gridCol w:w="972"/>
                    <w:gridCol w:w="72"/>
                    <w:gridCol w:w="6030"/>
                    <w:gridCol w:w="72"/>
                    <w:gridCol w:w="8397"/>
                  </w:tblGrid>
                  <w:tr w:rsidR="00E93A29" w:rsidRPr="008801C4" w14:paraId="4B9C7A38" w14:textId="77777777" w:rsidTr="000460DB">
                    <w:trPr>
                      <w:trHeight w:val="144"/>
                    </w:trPr>
                    <w:tc>
                      <w:tcPr>
                        <w:tcW w:w="15543" w:type="dxa"/>
                        <w:gridSpan w:val="5"/>
                        <w:shd w:val="clear" w:color="auto" w:fill="auto"/>
                      </w:tcPr>
                      <w:p w14:paraId="0A5DCD5F" w14:textId="77777777" w:rsidR="00E93A29" w:rsidRPr="008801C4" w:rsidRDefault="00E93A29" w:rsidP="00B32168">
                        <w:pPr>
                          <w:ind w:left="-60" w:right="162"/>
                          <w:jc w:val="both"/>
                          <w:rPr>
                            <w:sz w:val="20"/>
                          </w:rPr>
                        </w:pPr>
                        <w:r w:rsidRPr="008801C4">
                          <w:rPr>
                            <w:sz w:val="20"/>
                          </w:rPr>
                          <w:t>Roll Call Vote:</w:t>
                        </w:r>
                      </w:p>
                    </w:tc>
                  </w:tr>
                  <w:tr w:rsidR="00E93A29" w:rsidRPr="008801C4" w14:paraId="5D57FF2D" w14:textId="77777777" w:rsidTr="000460DB">
                    <w:trPr>
                      <w:gridAfter w:val="1"/>
                      <w:wAfter w:w="8397" w:type="dxa"/>
                      <w:trHeight w:val="268"/>
                    </w:trPr>
                    <w:tc>
                      <w:tcPr>
                        <w:tcW w:w="1044" w:type="dxa"/>
                        <w:gridSpan w:val="2"/>
                        <w:shd w:val="clear" w:color="auto" w:fill="auto"/>
                      </w:tcPr>
                      <w:p w14:paraId="4D09A5D6" w14:textId="1572CAB9" w:rsidR="00E93A29" w:rsidRPr="008801C4" w:rsidRDefault="00B32168" w:rsidP="00B32168">
                        <w:pPr>
                          <w:ind w:left="-60" w:right="162"/>
                          <w:jc w:val="both"/>
                          <w:rPr>
                            <w:sz w:val="20"/>
                          </w:rPr>
                        </w:pPr>
                        <w:r>
                          <w:rPr>
                            <w:sz w:val="20"/>
                          </w:rPr>
                          <w:t xml:space="preserve">  </w:t>
                        </w:r>
                        <w:r w:rsidR="00E93A29" w:rsidRPr="008801C4">
                          <w:rPr>
                            <w:sz w:val="20"/>
                          </w:rPr>
                          <w:t>Ayes:</w:t>
                        </w:r>
                      </w:p>
                    </w:tc>
                    <w:tc>
                      <w:tcPr>
                        <w:tcW w:w="6102" w:type="dxa"/>
                        <w:gridSpan w:val="2"/>
                        <w:shd w:val="clear" w:color="auto" w:fill="auto"/>
                      </w:tcPr>
                      <w:p w14:paraId="062BE760" w14:textId="02585C5D" w:rsidR="00E93A29" w:rsidRPr="008801C4" w:rsidRDefault="00E93A29" w:rsidP="00B32168">
                        <w:pPr>
                          <w:ind w:left="-60" w:right="162"/>
                          <w:jc w:val="both"/>
                          <w:rPr>
                            <w:sz w:val="20"/>
                          </w:rPr>
                        </w:pPr>
                        <w:r>
                          <w:rPr>
                            <w:sz w:val="20"/>
                          </w:rPr>
                          <w:t xml:space="preserve"> </w:t>
                        </w:r>
                        <w:r w:rsidR="00020C84">
                          <w:rPr>
                            <w:sz w:val="20"/>
                          </w:rPr>
                          <w:t>7</w:t>
                        </w:r>
                        <w:r>
                          <w:rPr>
                            <w:sz w:val="20"/>
                          </w:rPr>
                          <w:t xml:space="preserve">-Evens, Randolph, </w:t>
                        </w:r>
                        <w:r w:rsidR="009C3385">
                          <w:rPr>
                            <w:sz w:val="20"/>
                          </w:rPr>
                          <w:t xml:space="preserve">Miller, </w:t>
                        </w:r>
                        <w:r>
                          <w:rPr>
                            <w:sz w:val="20"/>
                          </w:rPr>
                          <w:t xml:space="preserve">Livingston, Frosio, </w:t>
                        </w:r>
                        <w:r w:rsidR="009C3385">
                          <w:rPr>
                            <w:sz w:val="20"/>
                          </w:rPr>
                          <w:t xml:space="preserve">Dill, </w:t>
                        </w:r>
                        <w:r>
                          <w:rPr>
                            <w:sz w:val="20"/>
                          </w:rPr>
                          <w:t>Goodin</w:t>
                        </w:r>
                      </w:p>
                    </w:tc>
                  </w:tr>
                  <w:tr w:rsidR="00E93A29" w:rsidRPr="008801C4" w14:paraId="7A69B909" w14:textId="77777777" w:rsidTr="000460DB">
                    <w:trPr>
                      <w:gridAfter w:val="2"/>
                      <w:wAfter w:w="8469" w:type="dxa"/>
                      <w:trHeight w:val="268"/>
                    </w:trPr>
                    <w:tc>
                      <w:tcPr>
                        <w:tcW w:w="972" w:type="dxa"/>
                        <w:shd w:val="clear" w:color="auto" w:fill="auto"/>
                      </w:tcPr>
                      <w:tbl>
                        <w:tblPr>
                          <w:tblW w:w="10413" w:type="dxa"/>
                          <w:tblLayout w:type="fixed"/>
                          <w:tblLook w:val="0000" w:firstRow="0" w:lastRow="0" w:firstColumn="0" w:lastColumn="0" w:noHBand="0" w:noVBand="0"/>
                        </w:tblPr>
                        <w:tblGrid>
                          <w:gridCol w:w="10413"/>
                        </w:tblGrid>
                        <w:tr w:rsidR="00E93A29" w:rsidRPr="008801C4" w14:paraId="5F190FB5" w14:textId="77777777" w:rsidTr="00B32168">
                          <w:trPr>
                            <w:trHeight w:val="268"/>
                          </w:trPr>
                          <w:tc>
                            <w:tcPr>
                              <w:tcW w:w="10413" w:type="dxa"/>
                              <w:shd w:val="clear" w:color="auto" w:fill="auto"/>
                            </w:tcPr>
                            <w:p w14:paraId="13E54F1F" w14:textId="77777777" w:rsidR="00E93A29" w:rsidRPr="008801C4" w:rsidRDefault="00E93A29" w:rsidP="00B32168">
                              <w:pPr>
                                <w:ind w:left="-60" w:right="162"/>
                                <w:jc w:val="both"/>
                                <w:rPr>
                                  <w:sz w:val="20"/>
                                </w:rPr>
                              </w:pPr>
                              <w:r w:rsidRPr="008801C4">
                                <w:rPr>
                                  <w:sz w:val="20"/>
                                </w:rPr>
                                <w:t>Noes:</w:t>
                              </w:r>
                            </w:p>
                          </w:tc>
                        </w:tr>
                      </w:tbl>
                      <w:p w14:paraId="5F7C7C7A" w14:textId="77777777" w:rsidR="00E93A29" w:rsidRPr="008801C4" w:rsidRDefault="00E93A29" w:rsidP="00B32168">
                        <w:pPr>
                          <w:ind w:left="-60" w:right="162"/>
                          <w:jc w:val="both"/>
                          <w:rPr>
                            <w:sz w:val="20"/>
                          </w:rPr>
                        </w:pPr>
                      </w:p>
                    </w:tc>
                    <w:tc>
                      <w:tcPr>
                        <w:tcW w:w="6102" w:type="dxa"/>
                        <w:gridSpan w:val="2"/>
                        <w:shd w:val="clear" w:color="auto" w:fill="auto"/>
                      </w:tcPr>
                      <w:p w14:paraId="45C03979" w14:textId="6FD7DBCB" w:rsidR="00E93A29" w:rsidRPr="008801C4" w:rsidRDefault="00E93A29" w:rsidP="00B32168">
                        <w:pPr>
                          <w:ind w:left="-60" w:right="162"/>
                          <w:jc w:val="both"/>
                          <w:rPr>
                            <w:sz w:val="20"/>
                          </w:rPr>
                        </w:pPr>
                        <w:r>
                          <w:rPr>
                            <w:sz w:val="20"/>
                          </w:rPr>
                          <w:t xml:space="preserve">   0</w:t>
                        </w:r>
                      </w:p>
                    </w:tc>
                  </w:tr>
                </w:tbl>
                <w:p w14:paraId="44EC858E" w14:textId="77777777" w:rsidR="00E93A29" w:rsidRPr="00D517B5" w:rsidRDefault="00E93A29" w:rsidP="00E93A29">
                  <w:pPr>
                    <w:ind w:left="252" w:right="162" w:hanging="90"/>
                    <w:jc w:val="both"/>
                    <w:rPr>
                      <w:rFonts w:cs="Arial"/>
                      <w:sz w:val="20"/>
                    </w:rPr>
                  </w:pPr>
                </w:p>
              </w:tc>
            </w:tr>
            <w:tr w:rsidR="00E93A29" w:rsidRPr="00D31C43" w14:paraId="4CB47D07" w14:textId="77777777" w:rsidTr="000404C4">
              <w:trPr>
                <w:trHeight w:val="64"/>
              </w:trPr>
              <w:tc>
                <w:tcPr>
                  <w:tcW w:w="8182" w:type="dxa"/>
                  <w:gridSpan w:val="3"/>
                </w:tcPr>
                <w:p w14:paraId="61A331A5" w14:textId="77777777" w:rsidR="00E93A29" w:rsidRPr="00D517B5" w:rsidRDefault="00E93A29" w:rsidP="00182018">
                  <w:pPr>
                    <w:ind w:left="252" w:right="162" w:hanging="294"/>
                    <w:jc w:val="both"/>
                    <w:rPr>
                      <w:rFonts w:cs="Arial"/>
                      <w:b/>
                      <w:sz w:val="20"/>
                      <w:u w:val="single"/>
                    </w:rPr>
                  </w:pPr>
                  <w:r w:rsidRPr="00D517B5">
                    <w:rPr>
                      <w:rFonts w:cs="Arial"/>
                      <w:b/>
                      <w:sz w:val="20"/>
                      <w:u w:val="single"/>
                    </w:rPr>
                    <w:t>MOTION CARRIED</w:t>
                  </w:r>
                </w:p>
              </w:tc>
            </w:tr>
          </w:tbl>
          <w:p w14:paraId="432D5993" w14:textId="77777777" w:rsidR="00E93A29" w:rsidRDefault="00E93A29" w:rsidP="00E93A29">
            <w:pPr>
              <w:ind w:left="252" w:right="162" w:hanging="90"/>
            </w:pPr>
          </w:p>
        </w:tc>
      </w:tr>
      <w:tr w:rsidR="00E93A29" w:rsidRPr="00CF0935" w14:paraId="14F21144" w14:textId="77777777" w:rsidTr="00514A2C">
        <w:trPr>
          <w:gridAfter w:val="5"/>
          <w:wAfter w:w="1074" w:type="dxa"/>
        </w:trPr>
        <w:tc>
          <w:tcPr>
            <w:tcW w:w="2178" w:type="dxa"/>
            <w:gridSpan w:val="5"/>
          </w:tcPr>
          <w:p w14:paraId="6834BF26" w14:textId="761074AD" w:rsidR="009C3385" w:rsidRPr="00E93A29" w:rsidRDefault="00E93A29" w:rsidP="009C3385">
            <w:pPr>
              <w:ind w:right="162"/>
              <w:rPr>
                <w:rStyle w:val="normaltextrun"/>
                <w:rFonts w:cs="Arial"/>
                <w:color w:val="000000"/>
                <w:sz w:val="20"/>
                <w:shd w:val="clear" w:color="auto" w:fill="FFFFFF"/>
              </w:rPr>
            </w:pPr>
            <w:r w:rsidRPr="00E93A29">
              <w:rPr>
                <w:rStyle w:val="normaltextrun"/>
                <w:rFonts w:cs="Arial"/>
                <w:color w:val="000000"/>
                <w:sz w:val="20"/>
                <w:shd w:val="clear" w:color="auto" w:fill="FFFFFF"/>
              </w:rPr>
              <w:lastRenderedPageBreak/>
              <w:t>V20-0</w:t>
            </w:r>
            <w:r w:rsidR="009C3385">
              <w:rPr>
                <w:rStyle w:val="normaltextrun"/>
                <w:rFonts w:cs="Arial"/>
                <w:color w:val="000000"/>
                <w:sz w:val="20"/>
                <w:shd w:val="clear" w:color="auto" w:fill="FFFFFF"/>
              </w:rPr>
              <w:t>1 V</w:t>
            </w:r>
            <w:r w:rsidR="009C3385" w:rsidRPr="00E93A29">
              <w:rPr>
                <w:rStyle w:val="normaltextrun"/>
                <w:rFonts w:cs="Arial"/>
                <w:color w:val="000000"/>
                <w:sz w:val="20"/>
                <w:shd w:val="clear" w:color="auto" w:fill="FFFFFF"/>
              </w:rPr>
              <w:t xml:space="preserve">ariance Application for </w:t>
            </w:r>
          </w:p>
          <w:p w14:paraId="4D07B1D0" w14:textId="31FE1E78" w:rsidR="00E93A29" w:rsidRPr="00E93A29" w:rsidRDefault="009C3385" w:rsidP="00E93A29">
            <w:pPr>
              <w:ind w:right="162"/>
              <w:rPr>
                <w:rStyle w:val="normaltextrun"/>
                <w:rFonts w:cs="Arial"/>
                <w:color w:val="000000"/>
                <w:sz w:val="20"/>
                <w:shd w:val="clear" w:color="auto" w:fill="FFFFFF"/>
              </w:rPr>
            </w:pPr>
            <w:r>
              <w:rPr>
                <w:rStyle w:val="normaltextrun"/>
                <w:rFonts w:cs="Arial"/>
                <w:color w:val="000000"/>
                <w:sz w:val="20"/>
                <w:shd w:val="clear" w:color="auto" w:fill="FFFFFF"/>
              </w:rPr>
              <w:t xml:space="preserve">Neptune FL Realty </w:t>
            </w:r>
            <w:r w:rsidR="00182018">
              <w:rPr>
                <w:rStyle w:val="normaltextrun"/>
                <w:rFonts w:cs="Arial"/>
                <w:color w:val="000000"/>
                <w:sz w:val="20"/>
                <w:shd w:val="clear" w:color="auto" w:fill="FFFFFF"/>
              </w:rPr>
              <w:t>540-</w:t>
            </w:r>
            <w:r>
              <w:rPr>
                <w:rStyle w:val="normaltextrun"/>
                <w:rFonts w:cs="Arial"/>
                <w:color w:val="000000"/>
                <w:sz w:val="20"/>
                <w:shd w:val="clear" w:color="auto" w:fill="FFFFFF"/>
              </w:rPr>
              <w:t xml:space="preserve">580 Atlantic </w:t>
            </w:r>
            <w:r>
              <w:rPr>
                <w:rStyle w:val="normaltextrun"/>
                <w:rFonts w:cs="Arial"/>
                <w:color w:val="000000"/>
                <w:sz w:val="20"/>
                <w:shd w:val="clear" w:color="auto" w:fill="FFFFFF"/>
              </w:rPr>
              <w:br/>
              <w:t>Blvd.</w:t>
            </w:r>
          </w:p>
          <w:p w14:paraId="388102C2" w14:textId="70591A7D" w:rsidR="00E93A29" w:rsidRPr="00E93A29" w:rsidRDefault="00E93A29" w:rsidP="00E93A29">
            <w:pPr>
              <w:ind w:right="162"/>
              <w:rPr>
                <w:rFonts w:cs="Arial"/>
                <w:sz w:val="20"/>
              </w:rPr>
            </w:pPr>
          </w:p>
        </w:tc>
        <w:tc>
          <w:tcPr>
            <w:tcW w:w="7824" w:type="dxa"/>
            <w:gridSpan w:val="5"/>
          </w:tcPr>
          <w:p w14:paraId="2D49E0A6" w14:textId="2200D383" w:rsidR="009C3385" w:rsidRPr="002E3C95" w:rsidRDefault="009C3385" w:rsidP="009C3385">
            <w:pPr>
              <w:widowControl w:val="0"/>
              <w:autoSpaceDE w:val="0"/>
              <w:autoSpaceDN w:val="0"/>
              <w:adjustRightInd w:val="0"/>
              <w:ind w:left="66" w:right="90"/>
              <w:jc w:val="both"/>
              <w:rPr>
                <w:rFonts w:cs="Arial"/>
                <w:sz w:val="19"/>
                <w:szCs w:val="19"/>
              </w:rPr>
            </w:pPr>
            <w:r w:rsidRPr="002E3C95">
              <w:rPr>
                <w:rFonts w:cs="Arial"/>
                <w:sz w:val="19"/>
                <w:szCs w:val="19"/>
              </w:rPr>
              <w:t xml:space="preserve">V20-01 Application for variance as outlined in Chapter 27, Article 8 of the Unified Land Development Code of Neptune Beach for Neptune Beach Fl Realty, LLC for the property known as 540-580 Atlantic Blvd (RE#172395-0130). This property is </w:t>
            </w:r>
            <w:r w:rsidR="00803287">
              <w:rPr>
                <w:rFonts w:cs="Arial"/>
                <w:sz w:val="19"/>
                <w:szCs w:val="19"/>
              </w:rPr>
              <w:t xml:space="preserve">the </w:t>
            </w:r>
            <w:r w:rsidRPr="002E3C95">
              <w:rPr>
                <w:rFonts w:cs="Arial"/>
                <w:sz w:val="19"/>
                <w:szCs w:val="19"/>
              </w:rPr>
              <w:t>former Lucky’s Market in the Neptune Beach Plaza</w:t>
            </w:r>
            <w:r w:rsidRPr="002E3C95">
              <w:rPr>
                <w:rFonts w:cs="Arial"/>
                <w:color w:val="000000"/>
                <w:sz w:val="19"/>
                <w:szCs w:val="19"/>
              </w:rPr>
              <w:t xml:space="preserve">. </w:t>
            </w:r>
            <w:r w:rsidRPr="002E3C95">
              <w:rPr>
                <w:rFonts w:cs="Arial"/>
                <w:sz w:val="19"/>
                <w:szCs w:val="19"/>
              </w:rPr>
              <w:t>The variance request is to provide relief from Note 6 of Table 27-229-1 by varying the 1000 linear foot requirement for businesses that operate under common business ownership or management, share a warehouse or distribution facility, or otherwise operate as an associated, integrated or cooperative business shall not exceed a combined sixty thousand (60,000) square feet of total gross floor area in aggregate.</w:t>
            </w:r>
          </w:p>
          <w:p w14:paraId="4A17FA81" w14:textId="77777777" w:rsidR="00E93A29" w:rsidRPr="008375AE" w:rsidRDefault="00E93A29" w:rsidP="002707E4">
            <w:pPr>
              <w:ind w:left="66" w:right="162"/>
              <w:jc w:val="both"/>
              <w:rPr>
                <w:rFonts w:cs="Arial"/>
                <w:sz w:val="20"/>
              </w:rPr>
            </w:pPr>
          </w:p>
        </w:tc>
      </w:tr>
      <w:tr w:rsidR="00E93A29" w:rsidRPr="000643F0" w14:paraId="2C8F135D" w14:textId="77777777" w:rsidTr="00514A2C">
        <w:trPr>
          <w:gridAfter w:val="6"/>
          <w:wAfter w:w="1158" w:type="dxa"/>
          <w:trHeight w:val="2250"/>
        </w:trPr>
        <w:tc>
          <w:tcPr>
            <w:tcW w:w="1998" w:type="dxa"/>
            <w:gridSpan w:val="4"/>
          </w:tcPr>
          <w:p w14:paraId="258D0E7C" w14:textId="77777777" w:rsidR="00E93A29" w:rsidRPr="000643F0" w:rsidRDefault="00E93A29" w:rsidP="00E93A29">
            <w:pPr>
              <w:ind w:right="162"/>
              <w:rPr>
                <w:rFonts w:cs="Arial"/>
                <w:sz w:val="20"/>
              </w:rPr>
            </w:pPr>
          </w:p>
        </w:tc>
        <w:tc>
          <w:tcPr>
            <w:tcW w:w="7920" w:type="dxa"/>
            <w:gridSpan w:val="5"/>
          </w:tcPr>
          <w:p w14:paraId="0E2774D3" w14:textId="1E1E33BC" w:rsidR="008B54F0" w:rsidRDefault="00E93A29" w:rsidP="00B17828">
            <w:pPr>
              <w:ind w:left="246"/>
              <w:jc w:val="both"/>
              <w:rPr>
                <w:rFonts w:cs="Arial"/>
                <w:sz w:val="20"/>
              </w:rPr>
            </w:pPr>
            <w:r w:rsidRPr="000643F0">
              <w:rPr>
                <w:rFonts w:cs="Arial"/>
                <w:sz w:val="20"/>
              </w:rPr>
              <w:t xml:space="preserve">Kristina Wright, Community Development Director, </w:t>
            </w:r>
            <w:r w:rsidR="008B54F0">
              <w:rPr>
                <w:rFonts w:cs="Arial"/>
                <w:sz w:val="20"/>
              </w:rPr>
              <w:t xml:space="preserve">stated that </w:t>
            </w:r>
            <w:r w:rsidRPr="000643F0">
              <w:rPr>
                <w:rFonts w:cs="Arial"/>
                <w:sz w:val="20"/>
              </w:rPr>
              <w:t>a</w:t>
            </w:r>
            <w:r w:rsidRPr="00E93A29">
              <w:rPr>
                <w:rFonts w:cs="Arial"/>
                <w:sz w:val="20"/>
              </w:rPr>
              <w:t>pplication V20-0</w:t>
            </w:r>
            <w:r w:rsidR="009C3385">
              <w:rPr>
                <w:rFonts w:cs="Arial"/>
                <w:sz w:val="20"/>
              </w:rPr>
              <w:t>1</w:t>
            </w:r>
            <w:r w:rsidR="00465FC9">
              <w:rPr>
                <w:rFonts w:cs="Arial"/>
                <w:sz w:val="20"/>
              </w:rPr>
              <w:t xml:space="preserve"> for</w:t>
            </w:r>
            <w:r w:rsidRPr="00E93A29">
              <w:rPr>
                <w:rFonts w:cs="Arial"/>
                <w:sz w:val="20"/>
              </w:rPr>
              <w:t xml:space="preserve"> </w:t>
            </w:r>
            <w:r w:rsidR="009C3385">
              <w:rPr>
                <w:rFonts w:cs="Arial"/>
                <w:sz w:val="20"/>
              </w:rPr>
              <w:t xml:space="preserve">580 Atlantic Blvd </w:t>
            </w:r>
            <w:r w:rsidRPr="00E93A29">
              <w:rPr>
                <w:rFonts w:cs="Arial"/>
                <w:sz w:val="20"/>
              </w:rPr>
              <w:t xml:space="preserve"> is a request </w:t>
            </w:r>
            <w:r w:rsidR="008B54F0">
              <w:rPr>
                <w:rFonts w:cs="Arial"/>
                <w:sz w:val="20"/>
              </w:rPr>
              <w:t xml:space="preserve">for a variance that seeks to provide relief from </w:t>
            </w:r>
            <w:r w:rsidR="009C3385">
              <w:rPr>
                <w:rFonts w:cs="Arial"/>
                <w:sz w:val="20"/>
              </w:rPr>
              <w:t>Note 6</w:t>
            </w:r>
            <w:r w:rsidRPr="00E93A29">
              <w:rPr>
                <w:rFonts w:cs="Arial"/>
                <w:sz w:val="20"/>
              </w:rPr>
              <w:t xml:space="preserve"> </w:t>
            </w:r>
            <w:r w:rsidR="008B54F0">
              <w:rPr>
                <w:rFonts w:cs="Arial"/>
                <w:sz w:val="20"/>
              </w:rPr>
              <w:t xml:space="preserve">of Table 27-229-1 to remove the 1000 linear foot separation requirement for businesses that operate under common business, ownership or management, share a warehouse or distribution facility, or otherwise operate as an associated, integrated or operative business shall not exceed a combine sixty thousand square feet of total gross floor area in aggregate. The property is at 540-580 Atlantic Blvd located within the C-3 commercial zoning district. It’s a previous Lucky’s Market and Proctor Ace Hardware. </w:t>
            </w:r>
          </w:p>
          <w:p w14:paraId="07B38127" w14:textId="0C6E5E15" w:rsidR="008B54F0" w:rsidRDefault="008B54F0" w:rsidP="00B17828">
            <w:pPr>
              <w:ind w:left="246"/>
              <w:jc w:val="both"/>
              <w:rPr>
                <w:rFonts w:cs="Arial"/>
                <w:sz w:val="20"/>
              </w:rPr>
            </w:pPr>
          </w:p>
          <w:p w14:paraId="43D55A73" w14:textId="28A5E623" w:rsidR="00B529E0" w:rsidRDefault="008B54F0" w:rsidP="00B17828">
            <w:pPr>
              <w:ind w:left="246"/>
              <w:jc w:val="both"/>
              <w:rPr>
                <w:rFonts w:cs="Arial"/>
                <w:sz w:val="20"/>
              </w:rPr>
            </w:pPr>
            <w:r>
              <w:rPr>
                <w:rFonts w:cs="Arial"/>
                <w:sz w:val="20"/>
              </w:rPr>
              <w:t xml:space="preserve">The variance request is to allow a second, smaller Publix Supermarket within 500 feet of the existing Publix located at 630 Atlantic Blvd. While the owners of both stores are different, both stores are affiliated with Publix Supermarket, Inc. </w:t>
            </w:r>
            <w:r w:rsidR="007B2791">
              <w:rPr>
                <w:rFonts w:cs="Arial"/>
                <w:sz w:val="20"/>
              </w:rPr>
              <w:t xml:space="preserve">Cumulative floor area of the 2 separate stores would exceed 60,000 square feet, which stands in opposition to the provisions within the land development code table 27-229-1 note 6. More specifically, note 6 within table 27-229-1 stipulates that any retail stores, wholesale warehouses or other </w:t>
            </w:r>
            <w:r w:rsidR="004C3B08">
              <w:rPr>
                <w:rFonts w:cs="Arial"/>
                <w:sz w:val="20"/>
              </w:rPr>
              <w:t>freestanding</w:t>
            </w:r>
            <w:r w:rsidR="007B2791">
              <w:rPr>
                <w:rFonts w:cs="Arial"/>
                <w:sz w:val="20"/>
              </w:rPr>
              <w:t xml:space="preserve"> buildings for any permitted use located within 1000 linear feet of each other that operate under common business ownership or management, share a warehouse or distribution facility or otherwise operate as an associated, </w:t>
            </w:r>
            <w:r w:rsidR="004C3B08">
              <w:rPr>
                <w:rFonts w:cs="Arial"/>
                <w:sz w:val="20"/>
              </w:rPr>
              <w:t>integrated</w:t>
            </w:r>
            <w:r w:rsidR="007B2791">
              <w:rPr>
                <w:rFonts w:cs="Arial"/>
                <w:sz w:val="20"/>
              </w:rPr>
              <w:t xml:space="preserve"> or cooperate business shall not exceed a combined 60,000 squ</w:t>
            </w:r>
            <w:r w:rsidR="00803287">
              <w:rPr>
                <w:rFonts w:cs="Arial"/>
                <w:sz w:val="20"/>
              </w:rPr>
              <w:t>a</w:t>
            </w:r>
            <w:r w:rsidR="007B2791">
              <w:rPr>
                <w:rFonts w:cs="Arial"/>
                <w:sz w:val="20"/>
              </w:rPr>
              <w:t>re feet of total gross floor area in aggregate.</w:t>
            </w:r>
            <w:r w:rsidR="002B4FF6">
              <w:rPr>
                <w:rFonts w:cs="Arial"/>
                <w:sz w:val="20"/>
              </w:rPr>
              <w:t xml:space="preserve"> This</w:t>
            </w:r>
            <w:r w:rsidR="00B529E0">
              <w:rPr>
                <w:rFonts w:cs="Arial"/>
                <w:sz w:val="20"/>
              </w:rPr>
              <w:t xml:space="preserve"> property is located on the south side of Atlantic Blvd. and</w:t>
            </w:r>
            <w:r w:rsidR="001F2B5D">
              <w:rPr>
                <w:rFonts w:cs="Arial"/>
                <w:sz w:val="20"/>
              </w:rPr>
              <w:t xml:space="preserve"> the within 500 feet of the </w:t>
            </w:r>
            <w:r w:rsidR="00B529E0">
              <w:rPr>
                <w:rFonts w:cs="Arial"/>
                <w:sz w:val="20"/>
              </w:rPr>
              <w:t>existing Publix.</w:t>
            </w:r>
          </w:p>
          <w:p w14:paraId="07734F60" w14:textId="77777777" w:rsidR="00554EFF" w:rsidRDefault="00554EFF" w:rsidP="00B17828">
            <w:pPr>
              <w:ind w:left="246"/>
              <w:jc w:val="both"/>
              <w:rPr>
                <w:rFonts w:cs="Arial"/>
                <w:sz w:val="20"/>
              </w:rPr>
            </w:pPr>
          </w:p>
          <w:p w14:paraId="0FA927DF" w14:textId="091F0E46" w:rsidR="004C3B08" w:rsidRDefault="00B529E0" w:rsidP="00B17828">
            <w:pPr>
              <w:ind w:left="246"/>
              <w:jc w:val="both"/>
              <w:rPr>
                <w:rFonts w:cs="Arial"/>
                <w:sz w:val="20"/>
              </w:rPr>
            </w:pPr>
            <w:r>
              <w:rPr>
                <w:rFonts w:cs="Arial"/>
                <w:sz w:val="20"/>
              </w:rPr>
              <w:t xml:space="preserve">The applicant is proposing a number of site improvements. They have provided renderings showing elevations, textural changes and some landscaping. Tonight, we’re here to consider only the variance request to the code. </w:t>
            </w:r>
          </w:p>
          <w:p w14:paraId="1B4522B2" w14:textId="77777777" w:rsidR="004C3B08" w:rsidRDefault="004C3B08" w:rsidP="00B17828">
            <w:pPr>
              <w:ind w:left="246"/>
              <w:jc w:val="both"/>
              <w:rPr>
                <w:rFonts w:cs="Arial"/>
                <w:sz w:val="20"/>
              </w:rPr>
            </w:pPr>
          </w:p>
          <w:p w14:paraId="2CB11BEE" w14:textId="1167D4F7" w:rsidR="0057493F" w:rsidRPr="00E93A29" w:rsidRDefault="001F2B5D" w:rsidP="00B17828">
            <w:pPr>
              <w:ind w:left="246"/>
              <w:jc w:val="both"/>
              <w:rPr>
                <w:rFonts w:cs="Arial"/>
                <w:sz w:val="20"/>
              </w:rPr>
            </w:pPr>
            <w:r>
              <w:rPr>
                <w:rFonts w:cs="Arial"/>
                <w:sz w:val="20"/>
              </w:rPr>
              <w:t>Staff went over s</w:t>
            </w:r>
            <w:r w:rsidR="00B529E0">
              <w:rPr>
                <w:rFonts w:cs="Arial"/>
                <w:sz w:val="20"/>
              </w:rPr>
              <w:t>ection 27-147</w:t>
            </w:r>
            <w:r>
              <w:rPr>
                <w:rFonts w:cs="Arial"/>
                <w:sz w:val="20"/>
              </w:rPr>
              <w:t>: T</w:t>
            </w:r>
            <w:r w:rsidR="00B529E0">
              <w:rPr>
                <w:rFonts w:cs="Arial"/>
                <w:sz w:val="20"/>
              </w:rPr>
              <w:t>he required findings needed to issue a variance</w:t>
            </w:r>
            <w:r w:rsidR="004C3B08">
              <w:rPr>
                <w:rFonts w:cs="Arial"/>
                <w:sz w:val="20"/>
              </w:rPr>
              <w:t>.</w:t>
            </w:r>
          </w:p>
          <w:p w14:paraId="288A8DF8" w14:textId="77777777" w:rsidR="000643F0" w:rsidRPr="00E93A29" w:rsidRDefault="000643F0" w:rsidP="00B17828">
            <w:pPr>
              <w:ind w:left="246"/>
              <w:jc w:val="both"/>
              <w:rPr>
                <w:rFonts w:cs="Arial"/>
                <w:sz w:val="20"/>
              </w:rPr>
            </w:pPr>
          </w:p>
          <w:p w14:paraId="2ABACB7D" w14:textId="5AFC68EA" w:rsidR="004C3B08" w:rsidRDefault="000643F0" w:rsidP="00554EFF">
            <w:pPr>
              <w:shd w:val="clear" w:color="auto" w:fill="FFFFFF"/>
              <w:spacing w:after="150"/>
              <w:ind w:left="246" w:firstLine="270"/>
              <w:rPr>
                <w:rFonts w:cs="Arial"/>
                <w:sz w:val="20"/>
              </w:rPr>
            </w:pPr>
            <w:r w:rsidRPr="004C3B08">
              <w:rPr>
                <w:rFonts w:cs="Arial"/>
                <w:sz w:val="20"/>
              </w:rPr>
              <w:t xml:space="preserve">In terms of </w:t>
            </w:r>
            <w:r w:rsidR="004C3B08" w:rsidRPr="004C3B08">
              <w:rPr>
                <w:rFonts w:cs="Arial"/>
                <w:sz w:val="20"/>
              </w:rPr>
              <w:t xml:space="preserve">number </w:t>
            </w:r>
            <w:r w:rsidR="00AE17C7">
              <w:rPr>
                <w:rFonts w:cs="Arial"/>
                <w:sz w:val="20"/>
              </w:rPr>
              <w:t>1</w:t>
            </w:r>
            <w:r w:rsidR="004C3B08" w:rsidRPr="004C3B08">
              <w:rPr>
                <w:rFonts w:cs="Arial"/>
                <w:sz w:val="20"/>
              </w:rPr>
              <w:t xml:space="preserve">: The property has unique and peculiar circumstances, which create an exceptional and unique hardship.  For the purpose of this determination, the unique hardship shall be unique to the parcel and not shared by other property owners in the same zoning district. </w:t>
            </w:r>
          </w:p>
          <w:p w14:paraId="4CB1826C" w14:textId="0512F7EB" w:rsidR="00D431F9" w:rsidRDefault="004C3B08" w:rsidP="00B17828">
            <w:pPr>
              <w:shd w:val="clear" w:color="auto" w:fill="FFFFFF"/>
              <w:spacing w:after="150"/>
              <w:ind w:left="246"/>
              <w:rPr>
                <w:rFonts w:cs="Arial"/>
                <w:sz w:val="20"/>
              </w:rPr>
            </w:pPr>
            <w:r>
              <w:rPr>
                <w:rFonts w:cs="Arial"/>
                <w:sz w:val="20"/>
              </w:rPr>
              <w:t xml:space="preserve">The applicant states that the hardship </w:t>
            </w:r>
            <w:r w:rsidR="00803287">
              <w:rPr>
                <w:rFonts w:cs="Arial"/>
                <w:sz w:val="20"/>
              </w:rPr>
              <w:t>i</w:t>
            </w:r>
            <w:r w:rsidR="005700F4">
              <w:rPr>
                <w:rFonts w:cs="Arial"/>
                <w:sz w:val="20"/>
              </w:rPr>
              <w:t>s a re</w:t>
            </w:r>
            <w:r>
              <w:rPr>
                <w:rFonts w:cs="Arial"/>
                <w:sz w:val="20"/>
              </w:rPr>
              <w:t xml:space="preserve">sult of </w:t>
            </w:r>
            <w:r w:rsidR="005700F4">
              <w:rPr>
                <w:rFonts w:cs="Arial"/>
                <w:sz w:val="20"/>
              </w:rPr>
              <w:t xml:space="preserve">major circumstances that are </w:t>
            </w:r>
            <w:r>
              <w:rPr>
                <w:rFonts w:cs="Arial"/>
                <w:sz w:val="20"/>
              </w:rPr>
              <w:t>unique</w:t>
            </w:r>
            <w:r w:rsidR="005700F4">
              <w:rPr>
                <w:rFonts w:cs="Arial"/>
                <w:sz w:val="20"/>
              </w:rPr>
              <w:t xml:space="preserve"> </w:t>
            </w:r>
            <w:r>
              <w:rPr>
                <w:rFonts w:cs="Arial"/>
                <w:sz w:val="20"/>
              </w:rPr>
              <w:t xml:space="preserve">to the parcel. </w:t>
            </w:r>
            <w:r w:rsidR="005700F4">
              <w:rPr>
                <w:rFonts w:cs="Arial"/>
                <w:sz w:val="20"/>
              </w:rPr>
              <w:t>Applicant’s parcel analysis has determined that another Publix cannot be accommodated in any other location within the city . Of the applicable parcels in C-3 and C-2, none of these a</w:t>
            </w:r>
            <w:r w:rsidR="00803287">
              <w:rPr>
                <w:rFonts w:cs="Arial"/>
                <w:sz w:val="20"/>
              </w:rPr>
              <w:t>r</w:t>
            </w:r>
            <w:r w:rsidR="005700F4">
              <w:rPr>
                <w:rFonts w:cs="Arial"/>
                <w:sz w:val="20"/>
              </w:rPr>
              <w:t>e currently vacant. However, this does not demonstrate a hardship f</w:t>
            </w:r>
            <w:r w:rsidR="00B32168">
              <w:rPr>
                <w:rFonts w:cs="Arial"/>
                <w:sz w:val="20"/>
              </w:rPr>
              <w:t>or</w:t>
            </w:r>
            <w:r w:rsidR="005700F4">
              <w:rPr>
                <w:rFonts w:cs="Arial"/>
                <w:sz w:val="20"/>
              </w:rPr>
              <w:t xml:space="preserve"> the existing parcel. Other viable alternatives exist that could meet the requirements of the land development code. The applicant indicates that the tenant entered into an agreement with </w:t>
            </w:r>
            <w:r w:rsidR="00B32168">
              <w:rPr>
                <w:rFonts w:cs="Arial"/>
                <w:sz w:val="20"/>
              </w:rPr>
              <w:t xml:space="preserve">and received </w:t>
            </w:r>
            <w:r w:rsidR="005700F4">
              <w:rPr>
                <w:rFonts w:cs="Arial"/>
                <w:sz w:val="20"/>
              </w:rPr>
              <w:t>Bankruptcy Court approval for an assignment of the existing lease with the property owner</w:t>
            </w:r>
            <w:r w:rsidR="00B32168">
              <w:rPr>
                <w:rFonts w:cs="Arial"/>
                <w:sz w:val="20"/>
              </w:rPr>
              <w:t xml:space="preserve"> to Publix Supermarkets, Inc.</w:t>
            </w:r>
            <w:r w:rsidR="00D431F9">
              <w:rPr>
                <w:rFonts w:cs="Arial"/>
                <w:sz w:val="20"/>
              </w:rPr>
              <w:t xml:space="preserve"> </w:t>
            </w:r>
            <w:r w:rsidR="005700F4">
              <w:rPr>
                <w:rFonts w:cs="Arial"/>
                <w:sz w:val="20"/>
              </w:rPr>
              <w:t>However</w:t>
            </w:r>
            <w:r w:rsidR="00D431F9">
              <w:rPr>
                <w:rFonts w:cs="Arial"/>
                <w:sz w:val="20"/>
              </w:rPr>
              <w:t>. Staff asserts that this does not preclude other viable alternatives</w:t>
            </w:r>
            <w:r w:rsidR="00B32168">
              <w:rPr>
                <w:rFonts w:cs="Arial"/>
                <w:sz w:val="20"/>
              </w:rPr>
              <w:t xml:space="preserve"> such as GreenWise branding, subleasing, etc</w:t>
            </w:r>
            <w:r w:rsidR="00D431F9">
              <w:rPr>
                <w:rFonts w:cs="Arial"/>
                <w:sz w:val="20"/>
              </w:rPr>
              <w:t xml:space="preserve">. </w:t>
            </w:r>
          </w:p>
          <w:p w14:paraId="14425E5A" w14:textId="43BDADA4" w:rsidR="004C3B08" w:rsidRDefault="00D431F9" w:rsidP="00B17828">
            <w:pPr>
              <w:shd w:val="clear" w:color="auto" w:fill="FFFFFF"/>
              <w:spacing w:after="150"/>
              <w:ind w:left="246"/>
              <w:rPr>
                <w:rFonts w:cs="Arial"/>
                <w:sz w:val="20"/>
              </w:rPr>
            </w:pPr>
            <w:r>
              <w:rPr>
                <w:rFonts w:cs="Arial"/>
                <w:sz w:val="20"/>
              </w:rPr>
              <w:t>The applicant indicates that a “strict application of Note 6 of Table 27-229-1 creates a hardship that is unique to this parcel and not share by other property owners in the same zoning district”; this does not preclude other economically viable alternative</w:t>
            </w:r>
            <w:r w:rsidR="00803287">
              <w:rPr>
                <w:rFonts w:cs="Arial"/>
                <w:sz w:val="20"/>
              </w:rPr>
              <w:t>s</w:t>
            </w:r>
            <w:r>
              <w:rPr>
                <w:rFonts w:cs="Arial"/>
                <w:sz w:val="20"/>
              </w:rPr>
              <w:t xml:space="preserve"> that would meet the requirement of the land development code. </w:t>
            </w:r>
            <w:r w:rsidR="005700F4">
              <w:rPr>
                <w:rFonts w:cs="Arial"/>
                <w:sz w:val="20"/>
              </w:rPr>
              <w:t xml:space="preserve"> </w:t>
            </w:r>
          </w:p>
          <w:p w14:paraId="61103DF5" w14:textId="0EEB8336" w:rsidR="004C3B08" w:rsidRDefault="00D431F9" w:rsidP="00554EFF">
            <w:pPr>
              <w:shd w:val="clear" w:color="auto" w:fill="FFFFFF"/>
              <w:spacing w:after="150"/>
              <w:ind w:left="246" w:firstLine="270"/>
              <w:rPr>
                <w:rFonts w:cs="Arial"/>
                <w:sz w:val="20"/>
              </w:rPr>
            </w:pPr>
            <w:r>
              <w:rPr>
                <w:rFonts w:cs="Arial"/>
                <w:sz w:val="20"/>
              </w:rPr>
              <w:t xml:space="preserve">In terms of number </w:t>
            </w:r>
            <w:r w:rsidR="00AE17C7">
              <w:rPr>
                <w:rFonts w:cs="Arial"/>
                <w:sz w:val="20"/>
              </w:rPr>
              <w:t>2</w:t>
            </w:r>
            <w:r>
              <w:rPr>
                <w:rFonts w:cs="Arial"/>
                <w:sz w:val="20"/>
              </w:rPr>
              <w:t xml:space="preserve">, required finding is needed to issue a variance: The proposed variance is the minimum necessary to allow the reasonable use of the parcel of land.   </w:t>
            </w:r>
          </w:p>
          <w:p w14:paraId="0859133B" w14:textId="73C3E39D" w:rsidR="00AE17C7" w:rsidRDefault="00D431F9" w:rsidP="00B17828">
            <w:pPr>
              <w:shd w:val="clear" w:color="auto" w:fill="FFFFFF"/>
              <w:spacing w:after="150"/>
              <w:ind w:left="246"/>
              <w:rPr>
                <w:rFonts w:cs="Arial"/>
                <w:sz w:val="20"/>
              </w:rPr>
            </w:pPr>
            <w:r>
              <w:rPr>
                <w:rFonts w:cs="Arial"/>
                <w:sz w:val="20"/>
              </w:rPr>
              <w:t xml:space="preserve">The applicant </w:t>
            </w:r>
            <w:r w:rsidR="00972701">
              <w:rPr>
                <w:rFonts w:cs="Arial"/>
                <w:sz w:val="20"/>
              </w:rPr>
              <w:t>states</w:t>
            </w:r>
            <w:r>
              <w:rPr>
                <w:rFonts w:cs="Arial"/>
                <w:sz w:val="20"/>
              </w:rPr>
              <w:t xml:space="preserve"> that</w:t>
            </w:r>
            <w:r w:rsidR="001F2B5D">
              <w:rPr>
                <w:rFonts w:cs="Arial"/>
                <w:sz w:val="20"/>
              </w:rPr>
              <w:t xml:space="preserve"> they are </w:t>
            </w:r>
            <w:r>
              <w:rPr>
                <w:rFonts w:cs="Arial"/>
                <w:sz w:val="20"/>
              </w:rPr>
              <w:t>seeking to replace Lucky’s Market without any expansion of the existing footprint. Claims th</w:t>
            </w:r>
            <w:r w:rsidR="00AE17C7">
              <w:rPr>
                <w:rFonts w:cs="Arial"/>
                <w:sz w:val="20"/>
              </w:rPr>
              <w:t>a</w:t>
            </w:r>
            <w:r>
              <w:rPr>
                <w:rFonts w:cs="Arial"/>
                <w:sz w:val="20"/>
              </w:rPr>
              <w:t xml:space="preserve">t the denial of the proposed variance would prohibit Publix from </w:t>
            </w:r>
            <w:r w:rsidR="00AE17C7">
              <w:rPr>
                <w:rFonts w:cs="Arial"/>
                <w:sz w:val="20"/>
              </w:rPr>
              <w:t>t</w:t>
            </w:r>
            <w:r>
              <w:rPr>
                <w:rFonts w:cs="Arial"/>
                <w:sz w:val="20"/>
              </w:rPr>
              <w:t>aking assignment of the lease, which would then enable Lucky’s Market to reject their lease with the property owner.</w:t>
            </w:r>
            <w:r w:rsidR="00AE17C7">
              <w:rPr>
                <w:rFonts w:cs="Arial"/>
                <w:sz w:val="20"/>
              </w:rPr>
              <w:t xml:space="preserve"> This would terminate the lease, despite approximately 16 years of term remaining per the terms of the lease. </w:t>
            </w:r>
            <w:r>
              <w:rPr>
                <w:rFonts w:cs="Arial"/>
                <w:sz w:val="20"/>
              </w:rPr>
              <w:t xml:space="preserve"> </w:t>
            </w:r>
            <w:r w:rsidR="00AE17C7">
              <w:rPr>
                <w:rFonts w:cs="Arial"/>
                <w:sz w:val="20"/>
              </w:rPr>
              <w:t xml:space="preserve">The applicant indicates without a variance the property owner would be “permanently unable to attain its reasonable investment-backed expectations from the existing lease”. </w:t>
            </w:r>
          </w:p>
          <w:p w14:paraId="44DEAA6E" w14:textId="42E089D7" w:rsidR="00AE17C7" w:rsidRDefault="00AE17C7" w:rsidP="00AE17C7">
            <w:pPr>
              <w:shd w:val="clear" w:color="auto" w:fill="FFFFFF"/>
              <w:spacing w:after="150"/>
              <w:ind w:left="246"/>
              <w:rPr>
                <w:rFonts w:cs="Arial"/>
                <w:sz w:val="20"/>
              </w:rPr>
            </w:pPr>
            <w:r>
              <w:rPr>
                <w:rFonts w:cs="Arial"/>
                <w:sz w:val="20"/>
              </w:rPr>
              <w:t>Staff asserts that other viable alternatives exist that would allow the property owner to realize benefits obtained t</w:t>
            </w:r>
            <w:r w:rsidR="00803287">
              <w:rPr>
                <w:rFonts w:cs="Arial"/>
                <w:sz w:val="20"/>
              </w:rPr>
              <w:t>h</w:t>
            </w:r>
            <w:r>
              <w:rPr>
                <w:rFonts w:cs="Arial"/>
                <w:sz w:val="20"/>
              </w:rPr>
              <w:t>rough the reasonable use of their land. Most uses of this site would be unaffected by this provision. Those uses on this site would be unaffected by this privilege.</w:t>
            </w:r>
          </w:p>
          <w:p w14:paraId="1569B597" w14:textId="3671D893" w:rsidR="00AE17C7" w:rsidRDefault="00AE17C7" w:rsidP="00554EFF">
            <w:pPr>
              <w:shd w:val="clear" w:color="auto" w:fill="FFFFFF"/>
              <w:spacing w:after="150"/>
              <w:ind w:left="246" w:firstLine="270"/>
              <w:rPr>
                <w:rFonts w:cs="Arial"/>
                <w:sz w:val="20"/>
              </w:rPr>
            </w:pPr>
            <w:r w:rsidRPr="00AE17C7">
              <w:rPr>
                <w:rFonts w:cs="Arial"/>
                <w:sz w:val="20"/>
              </w:rPr>
              <w:t xml:space="preserve">In terms of number </w:t>
            </w:r>
            <w:r>
              <w:rPr>
                <w:rFonts w:cs="Arial"/>
                <w:sz w:val="20"/>
              </w:rPr>
              <w:t>3</w:t>
            </w:r>
            <w:r w:rsidRPr="00AE17C7">
              <w:rPr>
                <w:rFonts w:cs="Arial"/>
                <w:sz w:val="20"/>
              </w:rPr>
              <w:t>, required findings needed to issue a</w:t>
            </w:r>
            <w:r>
              <w:rPr>
                <w:rFonts w:cs="Arial"/>
                <w:sz w:val="20"/>
              </w:rPr>
              <w:t xml:space="preserve"> </w:t>
            </w:r>
            <w:r w:rsidRPr="00AE17C7">
              <w:rPr>
                <w:rFonts w:cs="Arial"/>
                <w:sz w:val="20"/>
              </w:rPr>
              <w:t xml:space="preserve">variance, the proposed variance will not adversely affect adjacent </w:t>
            </w:r>
            <w:r w:rsidR="00803287">
              <w:rPr>
                <w:rFonts w:cs="Arial"/>
                <w:sz w:val="20"/>
              </w:rPr>
              <w:t>or</w:t>
            </w:r>
            <w:r w:rsidRPr="00AE17C7">
              <w:rPr>
                <w:rFonts w:cs="Arial"/>
                <w:sz w:val="20"/>
              </w:rPr>
              <w:t xml:space="preserve"> nearby properties or the </w:t>
            </w:r>
            <w:r w:rsidR="002B4FF6">
              <w:rPr>
                <w:rFonts w:cs="Arial"/>
                <w:sz w:val="20"/>
              </w:rPr>
              <w:t>p</w:t>
            </w:r>
            <w:r w:rsidRPr="00AE17C7">
              <w:rPr>
                <w:rFonts w:cs="Arial"/>
                <w:sz w:val="20"/>
              </w:rPr>
              <w:t>ubli</w:t>
            </w:r>
            <w:r w:rsidR="002B4FF6">
              <w:rPr>
                <w:rFonts w:cs="Arial"/>
                <w:sz w:val="20"/>
              </w:rPr>
              <w:t>c</w:t>
            </w:r>
            <w:r w:rsidRPr="00AE17C7">
              <w:rPr>
                <w:rFonts w:cs="Arial"/>
                <w:sz w:val="20"/>
              </w:rPr>
              <w:t xml:space="preserve"> in general.</w:t>
            </w:r>
            <w:r w:rsidR="002B4FF6">
              <w:rPr>
                <w:rFonts w:cs="Arial"/>
                <w:sz w:val="20"/>
              </w:rPr>
              <w:t xml:space="preserve"> </w:t>
            </w:r>
          </w:p>
          <w:p w14:paraId="6CAB119D" w14:textId="18FF65D1" w:rsidR="002B4FF6" w:rsidRDefault="002B4FF6" w:rsidP="00AE17C7">
            <w:pPr>
              <w:shd w:val="clear" w:color="auto" w:fill="FFFFFF"/>
              <w:spacing w:after="150"/>
              <w:ind w:left="246"/>
              <w:rPr>
                <w:rFonts w:cs="Arial"/>
                <w:sz w:val="20"/>
              </w:rPr>
            </w:pPr>
            <w:r>
              <w:rPr>
                <w:rFonts w:cs="Arial"/>
                <w:sz w:val="20"/>
              </w:rPr>
              <w:t xml:space="preserve">The applicant responds that the proposed variance does not alter the existing, permitted used of the property, a retail grocery anchor store. A number of improvements are planned to renovate the overall development. Re-opening of a </w:t>
            </w:r>
            <w:r w:rsidR="00C234C0">
              <w:rPr>
                <w:rFonts w:cs="Arial"/>
                <w:sz w:val="20"/>
              </w:rPr>
              <w:t>grocery</w:t>
            </w:r>
            <w:r>
              <w:rPr>
                <w:rFonts w:cs="Arial"/>
                <w:sz w:val="20"/>
              </w:rPr>
              <w:t xml:space="preserve"> store at the property would create </w:t>
            </w:r>
            <w:r w:rsidR="00C234C0">
              <w:rPr>
                <w:rFonts w:cs="Arial"/>
                <w:sz w:val="20"/>
              </w:rPr>
              <w:t>positive</w:t>
            </w:r>
            <w:r>
              <w:rPr>
                <w:rFonts w:cs="Arial"/>
                <w:sz w:val="20"/>
              </w:rPr>
              <w:t xml:space="preserve"> benefits to the nearby properties and the </w:t>
            </w:r>
            <w:r w:rsidR="00F67407">
              <w:rPr>
                <w:rFonts w:cs="Arial"/>
                <w:sz w:val="20"/>
              </w:rPr>
              <w:t xml:space="preserve">public in general. </w:t>
            </w:r>
            <w:r w:rsidR="00FE7EF2">
              <w:rPr>
                <w:rFonts w:cs="Arial"/>
                <w:sz w:val="20"/>
              </w:rPr>
              <w:t>Granting of the variance supports the Comprehensive Plan Goal A.1 and Objective A.1.3 redevelopment and infill development by encouraging infill redevelopment and avoiding blighting influences. The opening of a Publix grocery store at 580 Atlantic Blvd. is anticipated to create 50 additional permanent jo</w:t>
            </w:r>
            <w:r w:rsidR="00803287">
              <w:rPr>
                <w:rFonts w:cs="Arial"/>
                <w:sz w:val="20"/>
              </w:rPr>
              <w:t>b</w:t>
            </w:r>
            <w:r w:rsidR="00FE7EF2">
              <w:rPr>
                <w:rFonts w:cs="Arial"/>
                <w:sz w:val="20"/>
              </w:rPr>
              <w:t xml:space="preserve">s, in addition to construction jobs, will have a beneficial impact on tax collection and provide essential service to the public. </w:t>
            </w:r>
          </w:p>
          <w:p w14:paraId="08920591" w14:textId="5BA4909A" w:rsidR="00D431F9" w:rsidRDefault="00FE7EF2" w:rsidP="00B17828">
            <w:pPr>
              <w:shd w:val="clear" w:color="auto" w:fill="FFFFFF"/>
              <w:spacing w:after="150"/>
              <w:ind w:left="246"/>
              <w:rPr>
                <w:rFonts w:cs="Arial"/>
                <w:sz w:val="20"/>
              </w:rPr>
            </w:pPr>
            <w:r>
              <w:rPr>
                <w:rFonts w:cs="Arial"/>
                <w:sz w:val="20"/>
              </w:rPr>
              <w:t xml:space="preserve">While redevelopment and the creation of additional jobs is desirable, the addition of another Publix within 500 feet of an existing Publix on the immediately adjacent parcel expands the scale of development within a small coastal community and does not adhere to the requirements of the LDC while other viable alternatives exist. </w:t>
            </w:r>
          </w:p>
          <w:p w14:paraId="3A8A102E" w14:textId="247BE867" w:rsidR="000643F0" w:rsidRPr="004C3B08" w:rsidRDefault="00FE7EF2" w:rsidP="00554EFF">
            <w:pPr>
              <w:shd w:val="clear" w:color="auto" w:fill="FFFFFF"/>
              <w:spacing w:after="150"/>
              <w:ind w:left="246" w:firstLine="270"/>
              <w:rPr>
                <w:rFonts w:cs="Arial"/>
                <w:sz w:val="20"/>
              </w:rPr>
            </w:pPr>
            <w:r>
              <w:rPr>
                <w:rFonts w:cs="Arial"/>
                <w:sz w:val="20"/>
              </w:rPr>
              <w:t xml:space="preserve">In terms of </w:t>
            </w:r>
            <w:r w:rsidR="00AE17C7">
              <w:rPr>
                <w:rFonts w:cs="Arial"/>
                <w:sz w:val="20"/>
              </w:rPr>
              <w:t xml:space="preserve">Number 4: </w:t>
            </w:r>
            <w:r w:rsidR="004C3B08">
              <w:rPr>
                <w:rFonts w:cs="Arial"/>
                <w:sz w:val="20"/>
              </w:rPr>
              <w:t>T</w:t>
            </w:r>
            <w:r w:rsidR="000643F0" w:rsidRPr="004C3B08">
              <w:rPr>
                <w:rFonts w:cs="Arial"/>
                <w:sz w:val="20"/>
              </w:rPr>
              <w:t>he proposed variance will not diminish property values or the character of the area. </w:t>
            </w:r>
            <w:r>
              <w:rPr>
                <w:rFonts w:cs="Arial"/>
                <w:sz w:val="20"/>
              </w:rPr>
              <w:t>According to t</w:t>
            </w:r>
            <w:r w:rsidR="000643F0" w:rsidRPr="004C3B08">
              <w:rPr>
                <w:rFonts w:cs="Arial"/>
                <w:sz w:val="20"/>
              </w:rPr>
              <w:t>he applicant</w:t>
            </w:r>
            <w:r>
              <w:rPr>
                <w:rFonts w:cs="Arial"/>
                <w:sz w:val="20"/>
              </w:rPr>
              <w:t xml:space="preserve"> the proposed variance does not alter the existing, permitted use, a retail grocery anchor store or alter any physical charact</w:t>
            </w:r>
            <w:r w:rsidR="00330875">
              <w:rPr>
                <w:rFonts w:cs="Arial"/>
                <w:sz w:val="20"/>
              </w:rPr>
              <w:t>er</w:t>
            </w:r>
            <w:r>
              <w:rPr>
                <w:rFonts w:cs="Arial"/>
                <w:sz w:val="20"/>
              </w:rPr>
              <w:t xml:space="preserve">istics of the property from the existing condition. </w:t>
            </w:r>
            <w:r w:rsidR="000643F0" w:rsidRPr="004C3B08">
              <w:rPr>
                <w:rFonts w:cs="Arial"/>
                <w:sz w:val="20"/>
              </w:rPr>
              <w:t xml:space="preserve"> </w:t>
            </w:r>
            <w:r w:rsidR="00330875">
              <w:rPr>
                <w:rFonts w:cs="Arial"/>
                <w:sz w:val="20"/>
              </w:rPr>
              <w:t xml:space="preserve">The proposed variance would not substantially diminish property values in, nor alter the essential character of the areas surrounding the site. Furthermore, the </w:t>
            </w:r>
            <w:r w:rsidR="001F2B5D">
              <w:rPr>
                <w:rFonts w:cs="Arial"/>
                <w:sz w:val="20"/>
              </w:rPr>
              <w:t>r</w:t>
            </w:r>
            <w:r w:rsidR="00330875">
              <w:rPr>
                <w:rFonts w:cs="Arial"/>
                <w:sz w:val="20"/>
              </w:rPr>
              <w:t xml:space="preserve">e-opening of a store, particularly an industry-leading grocery store with strong finances and significant history, provides for long-term stability in property values and further supports Objective A.1.3 redevelopment and infill development by encouraging infill development. </w:t>
            </w:r>
          </w:p>
          <w:p w14:paraId="5D9B76F2" w14:textId="7683F5AA" w:rsidR="000643F0" w:rsidRDefault="000643F0" w:rsidP="00554EFF">
            <w:pPr>
              <w:shd w:val="clear" w:color="auto" w:fill="FFFFFF"/>
              <w:spacing w:after="150"/>
              <w:ind w:left="246" w:firstLine="270"/>
              <w:rPr>
                <w:rFonts w:cs="Arial"/>
                <w:sz w:val="20"/>
              </w:rPr>
            </w:pPr>
            <w:r w:rsidRPr="004C3B08">
              <w:rPr>
                <w:rFonts w:cs="Arial"/>
                <w:sz w:val="20"/>
              </w:rPr>
              <w:t xml:space="preserve">In terms of </w:t>
            </w:r>
            <w:r w:rsidR="00330875">
              <w:rPr>
                <w:rFonts w:cs="Arial"/>
                <w:sz w:val="20"/>
              </w:rPr>
              <w:t>number 5: T</w:t>
            </w:r>
            <w:r w:rsidRPr="004C3B08">
              <w:rPr>
                <w:rFonts w:cs="Arial"/>
                <w:sz w:val="20"/>
              </w:rPr>
              <w:t xml:space="preserve">he proposed </w:t>
            </w:r>
            <w:r w:rsidR="00664E90" w:rsidRPr="004C3B08">
              <w:rPr>
                <w:rFonts w:cs="Arial"/>
                <w:sz w:val="20"/>
              </w:rPr>
              <w:t>variance</w:t>
            </w:r>
            <w:r w:rsidR="00330875">
              <w:rPr>
                <w:rFonts w:cs="Arial"/>
                <w:sz w:val="20"/>
              </w:rPr>
              <w:t xml:space="preserve"> is in</w:t>
            </w:r>
            <w:r w:rsidRPr="004C3B08">
              <w:rPr>
                <w:rFonts w:cs="Arial"/>
                <w:sz w:val="20"/>
              </w:rPr>
              <w:t xml:space="preserve"> harmony with the general </w:t>
            </w:r>
            <w:r w:rsidR="00664E90" w:rsidRPr="004C3B08">
              <w:rPr>
                <w:rFonts w:cs="Arial"/>
                <w:sz w:val="20"/>
              </w:rPr>
              <w:t>intent</w:t>
            </w:r>
            <w:r w:rsidRPr="004C3B08">
              <w:rPr>
                <w:rFonts w:cs="Arial"/>
                <w:sz w:val="20"/>
              </w:rPr>
              <w:t xml:space="preserve"> of </w:t>
            </w:r>
            <w:r w:rsidR="00664E90" w:rsidRPr="004C3B08">
              <w:rPr>
                <w:rFonts w:cs="Arial"/>
                <w:sz w:val="20"/>
              </w:rPr>
              <w:t>ULDC</w:t>
            </w:r>
            <w:r w:rsidR="00E36D62">
              <w:rPr>
                <w:rFonts w:cs="Arial"/>
                <w:sz w:val="20"/>
              </w:rPr>
              <w:t>. T</w:t>
            </w:r>
            <w:r w:rsidRPr="004C3B08">
              <w:rPr>
                <w:rFonts w:cs="Arial"/>
                <w:sz w:val="20"/>
              </w:rPr>
              <w:t>he applicant state</w:t>
            </w:r>
            <w:r w:rsidR="00E36D62">
              <w:rPr>
                <w:rFonts w:cs="Arial"/>
                <w:sz w:val="20"/>
              </w:rPr>
              <w:t>d</w:t>
            </w:r>
            <w:r w:rsidRPr="004C3B08">
              <w:rPr>
                <w:rFonts w:cs="Arial"/>
                <w:sz w:val="20"/>
              </w:rPr>
              <w:t xml:space="preserve"> that</w:t>
            </w:r>
            <w:r w:rsidR="00E36D62">
              <w:rPr>
                <w:rFonts w:cs="Arial"/>
                <w:sz w:val="20"/>
              </w:rPr>
              <w:t xml:space="preserve"> the property is in the Commercial C-3 zoning district which corresponds to the Commercial high designation on </w:t>
            </w:r>
            <w:r w:rsidR="00367BF3">
              <w:rPr>
                <w:rFonts w:cs="Arial"/>
                <w:sz w:val="20"/>
              </w:rPr>
              <w:t>the</w:t>
            </w:r>
            <w:r w:rsidR="00E36D62">
              <w:rPr>
                <w:rFonts w:cs="Arial"/>
                <w:sz w:val="20"/>
              </w:rPr>
              <w:t xml:space="preserve"> adopted future land use map. According to LDC Section 27-222-Purpose and intent of Zoning districts, the Commercial C-3 Zoning District is  intended to provide retail sales and services that serve the overall community. The applicant indicates that the proposed variance is in harmony with the general intent of the LDC since they feel that the re-opening of a store which “provides retail sales and services that serve the overall community” and in particular provide</w:t>
            </w:r>
            <w:r w:rsidR="00367BF3">
              <w:rPr>
                <w:rFonts w:cs="Arial"/>
                <w:sz w:val="20"/>
              </w:rPr>
              <w:t>s</w:t>
            </w:r>
            <w:r w:rsidR="00E36D62">
              <w:rPr>
                <w:rFonts w:cs="Arial"/>
                <w:sz w:val="20"/>
              </w:rPr>
              <w:t xml:space="preserve"> essential grocery service to the community and the proposal seeks to expand mobility and interconnectivity while making site improvements. </w:t>
            </w:r>
          </w:p>
          <w:p w14:paraId="663F0991" w14:textId="14C3829F" w:rsidR="00E36D62" w:rsidRPr="004C3B08" w:rsidRDefault="00E36D62" w:rsidP="00B17828">
            <w:pPr>
              <w:shd w:val="clear" w:color="auto" w:fill="FFFFFF"/>
              <w:spacing w:after="150"/>
              <w:ind w:left="246"/>
              <w:rPr>
                <w:rFonts w:cs="Arial"/>
                <w:sz w:val="20"/>
              </w:rPr>
            </w:pPr>
            <w:r>
              <w:rPr>
                <w:rFonts w:cs="Arial"/>
                <w:sz w:val="20"/>
              </w:rPr>
              <w:t xml:space="preserve">While mobility, interconnectivity and redevelopment are desirable, the proposal is not consistent with the LDC, specifically Table 27-229-1 note 6. The application must also meet Section 27-147 required findings needed to issue of variance, which </w:t>
            </w:r>
            <w:r w:rsidR="00E02D05">
              <w:rPr>
                <w:rFonts w:cs="Arial"/>
                <w:sz w:val="20"/>
              </w:rPr>
              <w:t>requires</w:t>
            </w:r>
            <w:r>
              <w:rPr>
                <w:rFonts w:cs="Arial"/>
                <w:sz w:val="20"/>
              </w:rPr>
              <w:t xml:space="preserve"> demonstrating a unique hardship. </w:t>
            </w:r>
          </w:p>
          <w:p w14:paraId="302F11A2" w14:textId="3F74751E" w:rsidR="000643F0" w:rsidRDefault="000643F0" w:rsidP="00554EFF">
            <w:pPr>
              <w:shd w:val="clear" w:color="auto" w:fill="FFFFFF"/>
              <w:spacing w:after="150"/>
              <w:ind w:left="246" w:firstLine="270"/>
              <w:rPr>
                <w:rFonts w:cs="Arial"/>
                <w:sz w:val="20"/>
              </w:rPr>
            </w:pPr>
            <w:r w:rsidRPr="004C3B08">
              <w:rPr>
                <w:rFonts w:cs="Arial"/>
                <w:sz w:val="20"/>
              </w:rPr>
              <w:t xml:space="preserve">In terms of </w:t>
            </w:r>
            <w:r w:rsidR="00E02D05">
              <w:rPr>
                <w:rFonts w:cs="Arial"/>
                <w:sz w:val="20"/>
              </w:rPr>
              <w:t>number 6: The need for the variance has not be</w:t>
            </w:r>
            <w:r w:rsidRPr="004C3B08">
              <w:rPr>
                <w:rFonts w:cs="Arial"/>
                <w:sz w:val="20"/>
              </w:rPr>
              <w:t xml:space="preserve">en created by </w:t>
            </w:r>
            <w:r w:rsidR="00E02D05">
              <w:rPr>
                <w:rFonts w:cs="Arial"/>
                <w:sz w:val="20"/>
              </w:rPr>
              <w:t>property owner or development nor is the result of mere disregard of the provisions from which relief is sought. T</w:t>
            </w:r>
            <w:r w:rsidRPr="004C3B08">
              <w:rPr>
                <w:rFonts w:cs="Arial"/>
                <w:sz w:val="20"/>
              </w:rPr>
              <w:t>he applicant</w:t>
            </w:r>
            <w:r w:rsidR="00E02D05">
              <w:rPr>
                <w:rFonts w:cs="Arial"/>
                <w:sz w:val="20"/>
              </w:rPr>
              <w:t xml:space="preserve"> for the variance request has written</w:t>
            </w:r>
            <w:r w:rsidRPr="004C3B08">
              <w:rPr>
                <w:rFonts w:cs="Arial"/>
                <w:sz w:val="20"/>
              </w:rPr>
              <w:t xml:space="preserve"> that </w:t>
            </w:r>
            <w:r w:rsidR="00554EFF">
              <w:rPr>
                <w:rFonts w:cs="Arial"/>
                <w:sz w:val="20"/>
              </w:rPr>
              <w:t>the request has arisen from unique and peculiar circumstances relating to the bankruptcy of the tenant under an existing lease with the property owner. The applicant believes that a viable alternative to Publix “does not exist in the current and foreseeable market conditions.” Believes that the need for the variance has not been created by the action of the property owner</w:t>
            </w:r>
            <w:r w:rsidRPr="004C3B08">
              <w:rPr>
                <w:rFonts w:cs="Arial"/>
                <w:sz w:val="20"/>
              </w:rPr>
              <w:t>.</w:t>
            </w:r>
            <w:r w:rsidR="00AE17C7">
              <w:rPr>
                <w:rFonts w:cs="Arial"/>
                <w:sz w:val="20"/>
              </w:rPr>
              <w:t xml:space="preserve"> </w:t>
            </w:r>
          </w:p>
          <w:p w14:paraId="435596EB" w14:textId="33FCA121" w:rsidR="00554EFF" w:rsidRPr="004C3B08" w:rsidRDefault="00F67766" w:rsidP="00F67766">
            <w:pPr>
              <w:shd w:val="clear" w:color="auto" w:fill="FFFFFF"/>
              <w:spacing w:after="150"/>
              <w:ind w:left="246"/>
              <w:rPr>
                <w:rFonts w:cs="Arial"/>
                <w:sz w:val="20"/>
              </w:rPr>
            </w:pPr>
            <w:r>
              <w:rPr>
                <w:rFonts w:cs="Arial"/>
                <w:sz w:val="20"/>
              </w:rPr>
              <w:t>Staff says that while Publix is assuming these leases throughout the State, the fact that the one in Neptune Beach in next to another existing Publix is not the basis for relief from out LDC. Rather the need for the variance is being created in part by the property owner in that the property owner seeks to enter into a lease that would result in a code violation due to t</w:t>
            </w:r>
            <w:r w:rsidR="00367BF3">
              <w:rPr>
                <w:rFonts w:cs="Arial"/>
                <w:sz w:val="20"/>
              </w:rPr>
              <w:t>he</w:t>
            </w:r>
            <w:r>
              <w:rPr>
                <w:rFonts w:cs="Arial"/>
                <w:sz w:val="20"/>
              </w:rPr>
              <w:t xml:space="preserve"> long standing business on the adjacent parcel. </w:t>
            </w:r>
          </w:p>
          <w:p w14:paraId="0974C796" w14:textId="4AB31DB6" w:rsidR="0030372A" w:rsidRDefault="000643F0" w:rsidP="00F67766">
            <w:pPr>
              <w:shd w:val="clear" w:color="auto" w:fill="FFFFFF"/>
              <w:spacing w:after="150"/>
              <w:ind w:left="246" w:firstLine="270"/>
              <w:rPr>
                <w:rFonts w:cs="Arial"/>
                <w:sz w:val="20"/>
              </w:rPr>
            </w:pPr>
            <w:r w:rsidRPr="004C3B08">
              <w:rPr>
                <w:rFonts w:cs="Arial"/>
                <w:sz w:val="20"/>
              </w:rPr>
              <w:t xml:space="preserve">In terms </w:t>
            </w:r>
            <w:r w:rsidR="00367BF3">
              <w:rPr>
                <w:rFonts w:cs="Arial"/>
                <w:sz w:val="20"/>
              </w:rPr>
              <w:t xml:space="preserve">of </w:t>
            </w:r>
            <w:r w:rsidR="00F67766">
              <w:rPr>
                <w:rFonts w:cs="Arial"/>
                <w:sz w:val="20"/>
              </w:rPr>
              <w:t xml:space="preserve">number 7: Granting the variance will not </w:t>
            </w:r>
            <w:r w:rsidRPr="004C3B08">
              <w:rPr>
                <w:rFonts w:cs="Arial"/>
                <w:sz w:val="20"/>
              </w:rPr>
              <w:t>confer</w:t>
            </w:r>
            <w:r w:rsidR="0030372A">
              <w:rPr>
                <w:rFonts w:cs="Arial"/>
                <w:sz w:val="20"/>
              </w:rPr>
              <w:t xml:space="preserve"> upon the applicant </w:t>
            </w:r>
            <w:r w:rsidRPr="004C3B08">
              <w:rPr>
                <w:rFonts w:cs="Arial"/>
                <w:sz w:val="20"/>
              </w:rPr>
              <w:t>any special privileges that</w:t>
            </w:r>
            <w:r w:rsidR="0030372A">
              <w:rPr>
                <w:rFonts w:cs="Arial"/>
                <w:sz w:val="20"/>
              </w:rPr>
              <w:t xml:space="preserve"> is denied by the ULDC to other</w:t>
            </w:r>
            <w:r w:rsidRPr="004C3B08">
              <w:rPr>
                <w:rFonts w:cs="Arial"/>
                <w:sz w:val="20"/>
              </w:rPr>
              <w:t xml:space="preserve"> lands</w:t>
            </w:r>
            <w:r w:rsidR="0030372A">
              <w:rPr>
                <w:rFonts w:cs="Arial"/>
                <w:sz w:val="20"/>
              </w:rPr>
              <w:t>,</w:t>
            </w:r>
            <w:r w:rsidRPr="004C3B08">
              <w:rPr>
                <w:rFonts w:cs="Arial"/>
                <w:sz w:val="20"/>
              </w:rPr>
              <w:t xml:space="preserve"> building</w:t>
            </w:r>
            <w:r w:rsidR="0030372A">
              <w:rPr>
                <w:rFonts w:cs="Arial"/>
                <w:sz w:val="20"/>
              </w:rPr>
              <w:t xml:space="preserve">, or </w:t>
            </w:r>
            <w:r w:rsidRPr="004C3B08">
              <w:rPr>
                <w:rFonts w:cs="Arial"/>
                <w:sz w:val="20"/>
              </w:rPr>
              <w:t xml:space="preserve"> structure in the </w:t>
            </w:r>
            <w:r w:rsidR="0030372A">
              <w:rPr>
                <w:rFonts w:cs="Arial"/>
                <w:sz w:val="20"/>
              </w:rPr>
              <w:t xml:space="preserve">same zoning </w:t>
            </w:r>
            <w:r w:rsidRPr="004C3B08">
              <w:rPr>
                <w:rFonts w:cs="Arial"/>
                <w:sz w:val="20"/>
              </w:rPr>
              <w:t>district.</w:t>
            </w:r>
            <w:r w:rsidR="002707E4" w:rsidRPr="004C3B08">
              <w:rPr>
                <w:rFonts w:cs="Arial"/>
                <w:sz w:val="20"/>
              </w:rPr>
              <w:t xml:space="preserve"> </w:t>
            </w:r>
            <w:r w:rsidR="0030372A">
              <w:rPr>
                <w:rFonts w:cs="Arial"/>
                <w:sz w:val="20"/>
              </w:rPr>
              <w:t xml:space="preserve">The applicant states that </w:t>
            </w:r>
            <w:r w:rsidR="00367BF3">
              <w:rPr>
                <w:rFonts w:cs="Arial"/>
                <w:sz w:val="20"/>
              </w:rPr>
              <w:t>t</w:t>
            </w:r>
            <w:r w:rsidR="0030372A">
              <w:rPr>
                <w:rFonts w:cs="Arial"/>
                <w:sz w:val="20"/>
              </w:rPr>
              <w:t>he need for the variance has arisen from the unique and peculiar circumstance</w:t>
            </w:r>
            <w:r w:rsidR="00367BF3">
              <w:rPr>
                <w:rFonts w:cs="Arial"/>
                <w:sz w:val="20"/>
              </w:rPr>
              <w:t>s</w:t>
            </w:r>
            <w:r w:rsidR="0030372A">
              <w:rPr>
                <w:rFonts w:cs="Arial"/>
                <w:sz w:val="20"/>
              </w:rPr>
              <w:t xml:space="preserve"> that have created a unique hardship for this parcel alone. The applicant is seeking a development agreement </w:t>
            </w:r>
            <w:r w:rsidR="00367BF3">
              <w:rPr>
                <w:rFonts w:cs="Arial"/>
                <w:sz w:val="20"/>
              </w:rPr>
              <w:t>t</w:t>
            </w:r>
            <w:r w:rsidR="0030372A">
              <w:rPr>
                <w:rFonts w:cs="Arial"/>
                <w:sz w:val="20"/>
              </w:rPr>
              <w:t>o be considered outside of the Community Development Board and believes that this will provide a distinction between this property and others with</w:t>
            </w:r>
            <w:r w:rsidR="00367BF3">
              <w:rPr>
                <w:rFonts w:cs="Arial"/>
                <w:sz w:val="20"/>
              </w:rPr>
              <w:t>in</w:t>
            </w:r>
            <w:r w:rsidR="0030372A">
              <w:rPr>
                <w:rFonts w:cs="Arial"/>
                <w:sz w:val="20"/>
              </w:rPr>
              <w:t xml:space="preserve"> the same zoning district. </w:t>
            </w:r>
          </w:p>
          <w:p w14:paraId="18C44706" w14:textId="7A04C7D7" w:rsidR="000643F0" w:rsidRDefault="0030372A" w:rsidP="0030372A">
            <w:pPr>
              <w:shd w:val="clear" w:color="auto" w:fill="FFFFFF"/>
              <w:spacing w:after="150"/>
              <w:ind w:left="246"/>
              <w:rPr>
                <w:rFonts w:cs="Arial"/>
                <w:sz w:val="20"/>
              </w:rPr>
            </w:pPr>
            <w:r>
              <w:rPr>
                <w:rFonts w:cs="Arial"/>
                <w:sz w:val="20"/>
              </w:rPr>
              <w:t>Staff states that while C-2 and C-3 zoning districts allow a grocery store as a permitted use, this does not preclude distance separation and size limitation requirements as codified withing Table 27-229-1 Note 6. Even though the applicant has made considerable effort to demonstrate the desire to improve the lot and the existing development, staff recommends a motion to deny application V20-01</w:t>
            </w:r>
            <w:r w:rsidR="00432D9C">
              <w:rPr>
                <w:rFonts w:cs="Arial"/>
                <w:sz w:val="20"/>
              </w:rPr>
              <w:t xml:space="preserve"> </w:t>
            </w:r>
            <w:r>
              <w:rPr>
                <w:rFonts w:cs="Arial"/>
                <w:sz w:val="20"/>
              </w:rPr>
              <w:t xml:space="preserve">for 540-580 Atlantic Blvd. </w:t>
            </w:r>
            <w:r w:rsidR="00BE0CB6">
              <w:rPr>
                <w:rFonts w:cs="Arial"/>
                <w:sz w:val="20"/>
              </w:rPr>
              <w:t xml:space="preserve">since the application does not demonstrate the achievement of the Required Findings needed to issue a variance established within section </w:t>
            </w:r>
            <w:r w:rsidR="00514A2C">
              <w:rPr>
                <w:rFonts w:cs="Arial"/>
                <w:sz w:val="20"/>
              </w:rPr>
              <w:t xml:space="preserve">   </w:t>
            </w:r>
            <w:r w:rsidR="00BE0CB6">
              <w:rPr>
                <w:rFonts w:cs="Arial"/>
                <w:sz w:val="20"/>
              </w:rPr>
              <w:t>27-147, which required the demonstration of a unique hardship. Further, the proposal and request are not consistent with the Comprehensive Plan Policy A.1.1.4 or the Land Development Code Table 27-229-1, Note 6.</w:t>
            </w:r>
            <w:r>
              <w:rPr>
                <w:rFonts w:cs="Arial"/>
                <w:sz w:val="20"/>
              </w:rPr>
              <w:t xml:space="preserve">   </w:t>
            </w:r>
          </w:p>
          <w:p w14:paraId="5E102602" w14:textId="34EEC7ED" w:rsidR="00715B8D" w:rsidRPr="000643F0" w:rsidRDefault="000643F0" w:rsidP="00BE0CB6">
            <w:pPr>
              <w:shd w:val="clear" w:color="auto" w:fill="FFFFFF"/>
              <w:spacing w:after="150"/>
              <w:ind w:left="246"/>
              <w:rPr>
                <w:rFonts w:cs="Arial"/>
                <w:sz w:val="20"/>
              </w:rPr>
            </w:pPr>
            <w:r w:rsidRPr="004C3B08">
              <w:rPr>
                <w:rFonts w:cs="Arial"/>
                <w:sz w:val="20"/>
              </w:rPr>
              <w:t xml:space="preserve">Staff recommends </w:t>
            </w:r>
            <w:r w:rsidR="00BE0CB6">
              <w:rPr>
                <w:rFonts w:cs="Arial"/>
                <w:sz w:val="20"/>
              </w:rPr>
              <w:t>denial</w:t>
            </w:r>
            <w:r w:rsidRPr="004C3B08">
              <w:rPr>
                <w:rFonts w:cs="Arial"/>
                <w:sz w:val="20"/>
              </w:rPr>
              <w:t xml:space="preserve"> of application </w:t>
            </w:r>
            <w:r w:rsidR="00771DD2" w:rsidRPr="004C3B08">
              <w:rPr>
                <w:rFonts w:cs="Arial"/>
                <w:sz w:val="20"/>
              </w:rPr>
              <w:t>V20-0</w:t>
            </w:r>
            <w:r w:rsidR="00BE0CB6">
              <w:rPr>
                <w:rFonts w:cs="Arial"/>
                <w:sz w:val="20"/>
              </w:rPr>
              <w:t>1</w:t>
            </w:r>
            <w:r w:rsidR="00771DD2" w:rsidRPr="004C3B08">
              <w:rPr>
                <w:rFonts w:cs="Arial"/>
                <w:sz w:val="20"/>
              </w:rPr>
              <w:t xml:space="preserve"> for</w:t>
            </w:r>
            <w:r w:rsidR="00BE0CB6">
              <w:rPr>
                <w:rFonts w:cs="Arial"/>
                <w:sz w:val="20"/>
              </w:rPr>
              <w:t xml:space="preserve"> 540-580 Atlantic Blvd. </w:t>
            </w:r>
          </w:p>
        </w:tc>
      </w:tr>
      <w:tr w:rsidR="00B17828" w:rsidRPr="000643F0" w14:paraId="0F110DC6" w14:textId="77777777" w:rsidTr="00514A2C">
        <w:trPr>
          <w:gridAfter w:val="6"/>
          <w:wAfter w:w="1158" w:type="dxa"/>
          <w:trHeight w:val="531"/>
        </w:trPr>
        <w:tc>
          <w:tcPr>
            <w:tcW w:w="1998" w:type="dxa"/>
            <w:gridSpan w:val="4"/>
          </w:tcPr>
          <w:p w14:paraId="07E69B33" w14:textId="0866BAD3" w:rsidR="00B17828" w:rsidRPr="000643F0" w:rsidRDefault="00BE0CB6" w:rsidP="00E93A29">
            <w:pPr>
              <w:ind w:right="162"/>
              <w:rPr>
                <w:rFonts w:cs="Arial"/>
                <w:sz w:val="20"/>
              </w:rPr>
            </w:pPr>
            <w:r>
              <w:rPr>
                <w:rFonts w:cs="Arial"/>
                <w:sz w:val="20"/>
              </w:rPr>
              <w:t>S</w:t>
            </w:r>
            <w:r w:rsidR="00B17828" w:rsidRPr="00E93A29">
              <w:rPr>
                <w:rFonts w:cs="Arial"/>
                <w:sz w:val="20"/>
              </w:rPr>
              <w:t>wearing in</w:t>
            </w:r>
          </w:p>
        </w:tc>
        <w:tc>
          <w:tcPr>
            <w:tcW w:w="7920" w:type="dxa"/>
            <w:gridSpan w:val="5"/>
          </w:tcPr>
          <w:p w14:paraId="34DCA0C9" w14:textId="77777777" w:rsidR="00B17828" w:rsidRPr="000643F0" w:rsidRDefault="00B17828" w:rsidP="00B17828">
            <w:pPr>
              <w:ind w:left="246"/>
              <w:jc w:val="both"/>
              <w:rPr>
                <w:rFonts w:cs="Arial"/>
                <w:sz w:val="20"/>
              </w:rPr>
            </w:pPr>
            <w:r w:rsidRPr="00B17AA9">
              <w:rPr>
                <w:rFonts w:cs="Arial"/>
                <w:sz w:val="20"/>
              </w:rPr>
              <w:t>Mr. Roth asked anyone appearing before the board to raise their right hand to be sworn in.</w:t>
            </w:r>
          </w:p>
        </w:tc>
      </w:tr>
      <w:tr w:rsidR="00E93A29" w14:paraId="00069899" w14:textId="77777777" w:rsidTr="00514A2C">
        <w:trPr>
          <w:gridAfter w:val="3"/>
          <w:wAfter w:w="996" w:type="dxa"/>
          <w:trHeight w:val="180"/>
        </w:trPr>
        <w:tc>
          <w:tcPr>
            <w:tcW w:w="1992" w:type="dxa"/>
            <w:gridSpan w:val="3"/>
          </w:tcPr>
          <w:p w14:paraId="1C4A14BD" w14:textId="77777777" w:rsidR="00715B8D" w:rsidRDefault="00715B8D" w:rsidP="00E93A29">
            <w:pPr>
              <w:ind w:right="162"/>
              <w:rPr>
                <w:rFonts w:cs="Arial"/>
                <w:sz w:val="20"/>
              </w:rPr>
            </w:pPr>
          </w:p>
          <w:p w14:paraId="610A45CA" w14:textId="77777777" w:rsidR="00E93A29" w:rsidRPr="006F780A" w:rsidRDefault="00E93A29" w:rsidP="00E93A29">
            <w:pPr>
              <w:ind w:right="162"/>
              <w:rPr>
                <w:rFonts w:cs="Arial"/>
                <w:szCs w:val="22"/>
              </w:rPr>
            </w:pPr>
          </w:p>
        </w:tc>
        <w:tc>
          <w:tcPr>
            <w:tcW w:w="8088" w:type="dxa"/>
            <w:gridSpan w:val="9"/>
            <w:shd w:val="clear" w:color="auto" w:fill="auto"/>
          </w:tcPr>
          <w:tbl>
            <w:tblPr>
              <w:tblW w:w="8238" w:type="dxa"/>
              <w:tblInd w:w="78" w:type="dxa"/>
              <w:tblLayout w:type="fixed"/>
              <w:tblLook w:val="0000" w:firstRow="0" w:lastRow="0" w:firstColumn="0" w:lastColumn="0" w:noHBand="0" w:noVBand="0"/>
            </w:tblPr>
            <w:tblGrid>
              <w:gridCol w:w="120"/>
              <w:gridCol w:w="6900"/>
              <w:gridCol w:w="1218"/>
            </w:tblGrid>
            <w:tr w:rsidR="00E93A29" w:rsidRPr="00CF0935" w14:paraId="1AFE1EDF" w14:textId="77777777" w:rsidTr="005D2BB0">
              <w:trPr>
                <w:gridBefore w:val="1"/>
                <w:wBefore w:w="120" w:type="dxa"/>
              </w:trPr>
              <w:tc>
                <w:tcPr>
                  <w:tcW w:w="8118" w:type="dxa"/>
                  <w:gridSpan w:val="2"/>
                  <w:shd w:val="clear" w:color="auto" w:fill="auto"/>
                </w:tcPr>
                <w:p w14:paraId="5F9B15B1" w14:textId="696E494D" w:rsidR="00E93A29" w:rsidRDefault="009C3385" w:rsidP="00514A2C">
                  <w:pPr>
                    <w:ind w:left="-114" w:right="390"/>
                    <w:jc w:val="both"/>
                    <w:rPr>
                      <w:rFonts w:cs="Arial"/>
                      <w:sz w:val="20"/>
                    </w:rPr>
                  </w:pPr>
                  <w:r>
                    <w:rPr>
                      <w:rFonts w:cs="Arial"/>
                      <w:sz w:val="20"/>
                    </w:rPr>
                    <w:t xml:space="preserve">Mr. </w:t>
                  </w:r>
                  <w:r w:rsidR="00BE0CB6">
                    <w:rPr>
                      <w:rFonts w:cs="Arial"/>
                      <w:sz w:val="20"/>
                    </w:rPr>
                    <w:t>Andrew Greene, VP of TM Realty, applicant and</w:t>
                  </w:r>
                  <w:r w:rsidR="00E93A29">
                    <w:rPr>
                      <w:rFonts w:cs="Arial"/>
                      <w:sz w:val="20"/>
                    </w:rPr>
                    <w:t xml:space="preserve"> property owner, addressed the board.</w:t>
                  </w:r>
                  <w:r w:rsidR="00BE0CB6">
                    <w:rPr>
                      <w:rFonts w:cs="Arial"/>
                      <w:sz w:val="20"/>
                    </w:rPr>
                    <w:t xml:space="preserve"> Happy to</w:t>
                  </w:r>
                  <w:r w:rsidR="00432D9C">
                    <w:rPr>
                      <w:rFonts w:cs="Arial"/>
                      <w:sz w:val="20"/>
                    </w:rPr>
                    <w:t xml:space="preserve"> be</w:t>
                  </w:r>
                  <w:r w:rsidR="00BE0CB6">
                    <w:rPr>
                      <w:rFonts w:cs="Arial"/>
                      <w:sz w:val="20"/>
                    </w:rPr>
                    <w:t xml:space="preserve"> here </w:t>
                  </w:r>
                  <w:r w:rsidR="00F81BB5">
                    <w:rPr>
                      <w:rFonts w:cs="Arial"/>
                      <w:sz w:val="20"/>
                    </w:rPr>
                    <w:t>and proud of the work we have done with the community and excited to introduce everyone to Neptune Plaza. He introduced others joining the meeting via the internet and in person. A lot has happened since we last spoke in June. If you recall, Lucky’s Market went into bankruptcy in January and the</w:t>
                  </w:r>
                  <w:r w:rsidR="00E86992">
                    <w:rPr>
                      <w:rFonts w:cs="Arial"/>
                      <w:sz w:val="20"/>
                    </w:rPr>
                    <w:t>n Publix had entered into an agreement in Bankruptcy Court to purchase Lucky’s. We also described the small format Publix and what makes that small format Publix different. It</w:t>
                  </w:r>
                  <w:r w:rsidR="00432D9C">
                    <w:rPr>
                      <w:rFonts w:cs="Arial"/>
                      <w:sz w:val="20"/>
                    </w:rPr>
                    <w:t>’</w:t>
                  </w:r>
                  <w:r w:rsidR="00E86992">
                    <w:rPr>
                      <w:rFonts w:cs="Arial"/>
                      <w:sz w:val="20"/>
                    </w:rPr>
                    <w:t>s smaller as the name suggests. It</w:t>
                  </w:r>
                  <w:r w:rsidR="00432D9C">
                    <w:rPr>
                      <w:rFonts w:cs="Arial"/>
                      <w:sz w:val="20"/>
                    </w:rPr>
                    <w:t>’</w:t>
                  </w:r>
                  <w:r w:rsidR="00E86992">
                    <w:rPr>
                      <w:rFonts w:cs="Arial"/>
                      <w:sz w:val="20"/>
                    </w:rPr>
                    <w:t>s roughly half the size of a full-size Publix. It also appeals to a different type of shopper and a different type of shopping experience. You’re invited to linger at this Publix, grab a bite at the center deli, drink at the store beverage bar, navigate down a route of your choice. You can get eas</w:t>
                  </w:r>
                  <w:r w:rsidR="00432D9C">
                    <w:rPr>
                      <w:rFonts w:cs="Arial"/>
                      <w:sz w:val="20"/>
                    </w:rPr>
                    <w:t>il</w:t>
                  </w:r>
                  <w:r w:rsidR="00E86992">
                    <w:rPr>
                      <w:rFonts w:cs="Arial"/>
                      <w:sz w:val="20"/>
                    </w:rPr>
                    <w:t xml:space="preserve">y in and out. Grab a few items on a busy night and maybe grab dinner to take home </w:t>
                  </w:r>
                  <w:r w:rsidR="005A3B00">
                    <w:rPr>
                      <w:rFonts w:cs="Arial"/>
                      <w:sz w:val="20"/>
                    </w:rPr>
                    <w:t>with the</w:t>
                  </w:r>
                  <w:r w:rsidR="00E86992">
                    <w:rPr>
                      <w:rFonts w:cs="Arial"/>
                      <w:sz w:val="20"/>
                    </w:rPr>
                    <w:t xml:space="preserve"> </w:t>
                  </w:r>
                  <w:r w:rsidR="005A3B00">
                    <w:rPr>
                      <w:rFonts w:cs="Arial"/>
                      <w:sz w:val="20"/>
                    </w:rPr>
                    <w:t xml:space="preserve">grab and go options. </w:t>
                  </w:r>
                </w:p>
                <w:p w14:paraId="434D7487" w14:textId="77777777" w:rsidR="00182018" w:rsidRDefault="00182018" w:rsidP="00514A2C">
                  <w:pPr>
                    <w:ind w:left="-114" w:right="390"/>
                    <w:jc w:val="both"/>
                    <w:rPr>
                      <w:rFonts w:cs="Arial"/>
                      <w:sz w:val="20"/>
                    </w:rPr>
                  </w:pPr>
                </w:p>
                <w:p w14:paraId="610D6DD4" w14:textId="27F01D7D" w:rsidR="004675E3" w:rsidRDefault="005A3B00" w:rsidP="00514A2C">
                  <w:pPr>
                    <w:ind w:left="-114" w:right="390"/>
                    <w:jc w:val="both"/>
                    <w:rPr>
                      <w:rFonts w:cs="Arial"/>
                      <w:sz w:val="20"/>
                    </w:rPr>
                  </w:pPr>
                  <w:r>
                    <w:rPr>
                      <w:rFonts w:cs="Arial"/>
                      <w:sz w:val="20"/>
                    </w:rPr>
                    <w:t>In the weeks after our presentation and after many meetings and calls with numerous community members and stakehol</w:t>
                  </w:r>
                  <w:r w:rsidR="000F4C29">
                    <w:rPr>
                      <w:rFonts w:cs="Arial"/>
                      <w:sz w:val="20"/>
                    </w:rPr>
                    <w:t>d</w:t>
                  </w:r>
                  <w:r>
                    <w:rPr>
                      <w:rFonts w:cs="Arial"/>
                      <w:sz w:val="20"/>
                    </w:rPr>
                    <w:t xml:space="preserve">ers, I heard a consensus that people love Publix. </w:t>
                  </w:r>
                  <w:r w:rsidR="004675E3">
                    <w:rPr>
                      <w:rFonts w:cs="Arial"/>
                      <w:sz w:val="20"/>
                    </w:rPr>
                    <w:t>A new Publix store was a rare opportunity in a challenging time for retail and finally with that opportunity many stakeholders felt that there was an opportunity. They wanted to see the property enhanced, to create a place that reflect</w:t>
                  </w:r>
                  <w:r w:rsidR="00432D9C">
                    <w:rPr>
                      <w:rFonts w:cs="Arial"/>
                      <w:sz w:val="20"/>
                    </w:rPr>
                    <w:t>s</w:t>
                  </w:r>
                  <w:r w:rsidR="004675E3">
                    <w:rPr>
                      <w:rFonts w:cs="Arial"/>
                      <w:sz w:val="20"/>
                    </w:rPr>
                    <w:t xml:space="preserve"> beauty and character. We heard the community wants a place that reflects the Beaches lifestyle. A place to sit, public art that was walkable, mobility for golf </w:t>
                  </w:r>
                  <w:r w:rsidR="00972701">
                    <w:rPr>
                      <w:rFonts w:cs="Arial"/>
                      <w:sz w:val="20"/>
                    </w:rPr>
                    <w:t>carts. The</w:t>
                  </w:r>
                  <w:r w:rsidR="004675E3">
                    <w:rPr>
                      <w:rFonts w:cs="Arial"/>
                      <w:sz w:val="20"/>
                    </w:rPr>
                    <w:t xml:space="preserve"> water feature, trees, landscaping and more of those </w:t>
                  </w:r>
                  <w:r w:rsidR="00004FF4">
                    <w:rPr>
                      <w:rFonts w:cs="Arial"/>
                      <w:sz w:val="20"/>
                    </w:rPr>
                    <w:t>things we are going to  reflect in terms of the Beach.</w:t>
                  </w:r>
                  <w:r w:rsidR="004675E3">
                    <w:rPr>
                      <w:rFonts w:cs="Arial"/>
                      <w:sz w:val="20"/>
                    </w:rPr>
                    <w:t xml:space="preserve"> </w:t>
                  </w:r>
                </w:p>
                <w:p w14:paraId="72627EFA" w14:textId="77777777" w:rsidR="00182018" w:rsidRDefault="00182018" w:rsidP="00514A2C">
                  <w:pPr>
                    <w:ind w:left="-114" w:right="390"/>
                    <w:jc w:val="both"/>
                    <w:rPr>
                      <w:rFonts w:cs="Arial"/>
                      <w:sz w:val="20"/>
                    </w:rPr>
                  </w:pPr>
                </w:p>
                <w:p w14:paraId="65C0A927" w14:textId="7B875B8B" w:rsidR="00004FF4" w:rsidRDefault="00004FF4" w:rsidP="00514A2C">
                  <w:pPr>
                    <w:ind w:left="-114" w:right="390"/>
                    <w:jc w:val="both"/>
                    <w:rPr>
                      <w:rFonts w:cs="Arial"/>
                      <w:sz w:val="20"/>
                    </w:rPr>
                  </w:pPr>
                  <w:r>
                    <w:rPr>
                      <w:rFonts w:cs="Arial"/>
                      <w:sz w:val="20"/>
                    </w:rPr>
                    <w:t>I have the honor tonight of presenting an exciting community development plan for “placemaking” a property. For those who do not know the term place-making</w:t>
                  </w:r>
                  <w:r w:rsidR="00514A2C">
                    <w:rPr>
                      <w:rFonts w:cs="Arial"/>
                      <w:sz w:val="20"/>
                    </w:rPr>
                    <w:t>,</w:t>
                  </w:r>
                  <w:r>
                    <w:rPr>
                      <w:rFonts w:cs="Arial"/>
                      <w:sz w:val="20"/>
                    </w:rPr>
                    <w:t xml:space="preserve"> I want to read a good description from Wikipedia. Placemaking capitalizes on a local community’s assets, inspiration, and potential, with the intention of creating public spaces that promote people’s health, happiness and well-being. </w:t>
                  </w:r>
                  <w:r w:rsidR="007E560F">
                    <w:rPr>
                      <w:rFonts w:cs="Arial"/>
                      <w:sz w:val="20"/>
                    </w:rPr>
                    <w:t xml:space="preserve">Don’t think I could have said it better myself. It’s a great </w:t>
                  </w:r>
                  <w:r w:rsidR="00785A5B">
                    <w:rPr>
                      <w:rFonts w:cs="Arial"/>
                      <w:sz w:val="20"/>
                    </w:rPr>
                    <w:t>definition</w:t>
                  </w:r>
                  <w:r w:rsidR="007E560F">
                    <w:rPr>
                      <w:rFonts w:cs="Arial"/>
                      <w:sz w:val="20"/>
                    </w:rPr>
                    <w:t>, it fits perfectly with the place which we’re presenting here tonight.  These enhancements will transform the property as you see it today. These cla</w:t>
                  </w:r>
                  <w:r w:rsidR="004B5F28">
                    <w:rPr>
                      <w:rFonts w:cs="Arial"/>
                      <w:sz w:val="20"/>
                    </w:rPr>
                    <w:t>i</w:t>
                  </w:r>
                  <w:r w:rsidR="007E560F">
                    <w:rPr>
                      <w:rFonts w:cs="Arial"/>
                      <w:sz w:val="20"/>
                    </w:rPr>
                    <w:t xml:space="preserve">ms </w:t>
                  </w:r>
                  <w:r w:rsidR="004B5F28">
                    <w:rPr>
                      <w:rFonts w:cs="Arial"/>
                      <w:sz w:val="20"/>
                    </w:rPr>
                    <w:t>are the direct results of the conversations amon</w:t>
                  </w:r>
                  <w:r w:rsidR="001F2B5D">
                    <w:rPr>
                      <w:rFonts w:cs="Arial"/>
                      <w:sz w:val="20"/>
                    </w:rPr>
                    <w:t>g</w:t>
                  </w:r>
                  <w:r w:rsidR="004B5F28">
                    <w:rPr>
                      <w:rFonts w:cs="Arial"/>
                      <w:sz w:val="20"/>
                    </w:rPr>
                    <w:t xml:space="preserve"> the community stakeholders. Just to be clear, that I’ve hear</w:t>
                  </w:r>
                  <w:r w:rsidR="00432D9C">
                    <w:rPr>
                      <w:rFonts w:cs="Arial"/>
                      <w:sz w:val="20"/>
                    </w:rPr>
                    <w:t>d</w:t>
                  </w:r>
                  <w:r w:rsidR="004B5F28">
                    <w:rPr>
                      <w:rFonts w:cs="Arial"/>
                      <w:sz w:val="20"/>
                    </w:rPr>
                    <w:t xml:space="preserve"> this question come up a couple of times, these improvements are not a requirement and would done at our cost. I’m confident that the placemaking combined with an exciting new Publix store will create momentum to attract high quality tenants and businesses to our community. </w:t>
                  </w:r>
                </w:p>
                <w:p w14:paraId="009635E2" w14:textId="77777777" w:rsidR="00182018" w:rsidRDefault="00182018" w:rsidP="00514A2C">
                  <w:pPr>
                    <w:ind w:left="-114" w:right="390"/>
                    <w:jc w:val="both"/>
                    <w:rPr>
                      <w:rFonts w:cs="Arial"/>
                      <w:sz w:val="20"/>
                    </w:rPr>
                  </w:pPr>
                </w:p>
                <w:p w14:paraId="3658C365" w14:textId="77777777" w:rsidR="00514A2C" w:rsidRDefault="00785A5B" w:rsidP="00514A2C">
                  <w:pPr>
                    <w:ind w:left="-114" w:right="390"/>
                    <w:jc w:val="both"/>
                    <w:rPr>
                      <w:rFonts w:cs="Arial"/>
                      <w:sz w:val="20"/>
                    </w:rPr>
                  </w:pPr>
                  <w:r>
                    <w:rPr>
                      <w:rFonts w:cs="Arial"/>
                      <w:sz w:val="20"/>
                    </w:rPr>
                    <w:t xml:space="preserve">Mr. Greene described the proposed site plan with the placemaking improvements. </w:t>
                  </w:r>
                </w:p>
                <w:p w14:paraId="4DDA28E1" w14:textId="77777777" w:rsidR="00514A2C" w:rsidRDefault="00514A2C" w:rsidP="00514A2C">
                  <w:pPr>
                    <w:ind w:left="-114" w:right="390"/>
                    <w:jc w:val="both"/>
                    <w:rPr>
                      <w:rFonts w:cs="Arial"/>
                      <w:sz w:val="20"/>
                    </w:rPr>
                  </w:pPr>
                </w:p>
                <w:p w14:paraId="0E750AD9" w14:textId="42F9B5B7" w:rsidR="00F353BC" w:rsidRDefault="00785A5B" w:rsidP="00514A2C">
                  <w:pPr>
                    <w:ind w:left="-114" w:right="390"/>
                    <w:jc w:val="both"/>
                    <w:rPr>
                      <w:rFonts w:cs="Arial"/>
                      <w:bCs/>
                      <w:sz w:val="20"/>
                    </w:rPr>
                  </w:pPr>
                  <w:r>
                    <w:rPr>
                      <w:rFonts w:cs="Arial"/>
                      <w:sz w:val="20"/>
                    </w:rPr>
                    <w:t xml:space="preserve">The first enhancement would be the grand entrance arrival street from Atlantic </w:t>
                  </w:r>
                  <w:r>
                    <w:rPr>
                      <w:rFonts w:cs="Arial"/>
                      <w:bCs/>
                      <w:sz w:val="20"/>
                    </w:rPr>
                    <w:t>Blvd.</w:t>
                  </w:r>
                  <w:r w:rsidR="00514A2C">
                    <w:rPr>
                      <w:rFonts w:cs="Arial"/>
                      <w:bCs/>
                      <w:sz w:val="20"/>
                    </w:rPr>
                    <w:t xml:space="preserve"> opposite Sylvan Drive in Atlantic Beach. </w:t>
                  </w:r>
                  <w:r>
                    <w:rPr>
                      <w:rFonts w:cs="Arial"/>
                      <w:bCs/>
                      <w:sz w:val="20"/>
                    </w:rPr>
                    <w:t xml:space="preserve"> This is a fully functional streetscape with the center plan</w:t>
                  </w:r>
                  <w:r w:rsidR="00B76ACD">
                    <w:rPr>
                      <w:rFonts w:cs="Arial"/>
                      <w:bCs/>
                      <w:sz w:val="20"/>
                    </w:rPr>
                    <w:t>t</w:t>
                  </w:r>
                  <w:r>
                    <w:rPr>
                      <w:rFonts w:cs="Arial"/>
                      <w:bCs/>
                      <w:sz w:val="20"/>
                    </w:rPr>
                    <w:t xml:space="preserve">ing </w:t>
                  </w:r>
                  <w:r w:rsidR="00432D9C">
                    <w:rPr>
                      <w:rFonts w:cs="Arial"/>
                      <w:bCs/>
                      <w:sz w:val="20"/>
                    </w:rPr>
                    <w:t>median</w:t>
                  </w:r>
                  <w:r>
                    <w:rPr>
                      <w:rFonts w:cs="Arial"/>
                      <w:bCs/>
                      <w:sz w:val="20"/>
                    </w:rPr>
                    <w:t xml:space="preserve"> with palm trees. </w:t>
                  </w:r>
                  <w:r w:rsidR="00B34A5B">
                    <w:rPr>
                      <w:rFonts w:cs="Arial"/>
                      <w:bCs/>
                      <w:sz w:val="20"/>
                    </w:rPr>
                    <w:t xml:space="preserve">Foot traffic and on street parking and sidewalks again lined with palm trees giving the full effect of true streetscape as you enter the property and drive south away from Atlantic. </w:t>
                  </w:r>
                  <w:r w:rsidR="00514A2C">
                    <w:rPr>
                      <w:rFonts w:cs="Arial"/>
                      <w:bCs/>
                      <w:sz w:val="20"/>
                    </w:rPr>
                    <w:t>Transformation of the front drive aisle into Lemon Street.</w:t>
                  </w:r>
                </w:p>
                <w:p w14:paraId="58031A53" w14:textId="76A40C33" w:rsidR="00B34A5B" w:rsidRDefault="00514A2C" w:rsidP="00514A2C">
                  <w:pPr>
                    <w:ind w:left="-114" w:right="390"/>
                    <w:jc w:val="both"/>
                    <w:rPr>
                      <w:rFonts w:cs="Arial"/>
                      <w:bCs/>
                      <w:sz w:val="20"/>
                    </w:rPr>
                  </w:pPr>
                  <w:r>
                    <w:rPr>
                      <w:rFonts w:cs="Arial"/>
                      <w:bCs/>
                      <w:sz w:val="20"/>
                    </w:rPr>
                    <w:t xml:space="preserve"> </w:t>
                  </w:r>
                </w:p>
                <w:p w14:paraId="7467BBFF" w14:textId="36CB8D38" w:rsidR="004B5F28" w:rsidRDefault="00514A2C" w:rsidP="00514A2C">
                  <w:pPr>
                    <w:ind w:left="-114" w:right="390"/>
                    <w:jc w:val="both"/>
                    <w:rPr>
                      <w:rFonts w:cs="Arial"/>
                      <w:bCs/>
                      <w:sz w:val="20"/>
                    </w:rPr>
                  </w:pPr>
                  <w:r>
                    <w:rPr>
                      <w:rFonts w:cs="Arial"/>
                      <w:bCs/>
                      <w:sz w:val="20"/>
                    </w:rPr>
                    <w:t xml:space="preserve">The existing front drive aisle to the property which is in alignment with Lemon Street in the Town Center will be reconfigured across the parcel. </w:t>
                  </w:r>
                  <w:r w:rsidR="00B34A5B">
                    <w:rPr>
                      <w:rFonts w:cs="Arial"/>
                      <w:bCs/>
                      <w:sz w:val="20"/>
                    </w:rPr>
                    <w:t>The reconfiguration will narrow and shift the roadway north and introduce an intentional curve to the intersection with the entry drive. These changes serve to introduce</w:t>
                  </w:r>
                  <w:r w:rsidR="00B76ACD">
                    <w:rPr>
                      <w:rFonts w:cs="Arial"/>
                      <w:bCs/>
                      <w:sz w:val="20"/>
                    </w:rPr>
                    <w:t xml:space="preserve"> a</w:t>
                  </w:r>
                  <w:r w:rsidR="008A7A53">
                    <w:rPr>
                      <w:rFonts w:cs="Arial"/>
                      <w:bCs/>
                      <w:sz w:val="20"/>
                    </w:rPr>
                    <w:t xml:space="preserve"> type of traffic calming technique</w:t>
                  </w:r>
                  <w:r w:rsidR="00B34A5B">
                    <w:rPr>
                      <w:rFonts w:cs="Arial"/>
                      <w:bCs/>
                      <w:sz w:val="20"/>
                    </w:rPr>
                    <w:t xml:space="preserve"> to support a pedestrian-fr</w:t>
                  </w:r>
                  <w:r w:rsidR="00F353BC">
                    <w:rPr>
                      <w:rFonts w:cs="Arial"/>
                      <w:bCs/>
                      <w:sz w:val="20"/>
                    </w:rPr>
                    <w:t>i</w:t>
                  </w:r>
                  <w:r w:rsidR="00B34A5B">
                    <w:rPr>
                      <w:rFonts w:cs="Arial"/>
                      <w:bCs/>
                      <w:sz w:val="20"/>
                    </w:rPr>
                    <w:t>endly environment and create space for the new pedestrian plaza</w:t>
                  </w:r>
                  <w:r w:rsidR="008A7A53">
                    <w:rPr>
                      <w:rFonts w:cs="Arial"/>
                      <w:bCs/>
                      <w:sz w:val="20"/>
                    </w:rPr>
                    <w:t xml:space="preserve">. </w:t>
                  </w:r>
                  <w:r w:rsidR="00F353BC">
                    <w:rPr>
                      <w:rFonts w:cs="Arial"/>
                      <w:bCs/>
                      <w:sz w:val="20"/>
                    </w:rPr>
                    <w:t>T</w:t>
                  </w:r>
                  <w:r w:rsidR="008A7A53">
                    <w:rPr>
                      <w:rFonts w:cs="Arial"/>
                      <w:bCs/>
                      <w:sz w:val="20"/>
                    </w:rPr>
                    <w:t xml:space="preserve">he pavement </w:t>
                  </w:r>
                  <w:r w:rsidR="00F353BC">
                    <w:rPr>
                      <w:rFonts w:cs="Arial"/>
                      <w:bCs/>
                      <w:sz w:val="20"/>
                    </w:rPr>
                    <w:t xml:space="preserve">has a raised area </w:t>
                  </w:r>
                  <w:r w:rsidR="008A7A53">
                    <w:rPr>
                      <w:rFonts w:cs="Arial"/>
                      <w:bCs/>
                      <w:sz w:val="20"/>
                    </w:rPr>
                    <w:t>so that vehicles entering go up onto the raised flat table</w:t>
                  </w:r>
                  <w:r w:rsidR="00F353BC">
                    <w:rPr>
                      <w:rFonts w:cs="Arial"/>
                      <w:bCs/>
                      <w:sz w:val="20"/>
                    </w:rPr>
                    <w:t>top</w:t>
                  </w:r>
                  <w:r w:rsidR="008A7A53">
                    <w:rPr>
                      <w:rFonts w:cs="Arial"/>
                      <w:bCs/>
                      <w:sz w:val="20"/>
                    </w:rPr>
                    <w:t xml:space="preserve"> with high contrast</w:t>
                  </w:r>
                  <w:r w:rsidR="001F2B5D">
                    <w:rPr>
                      <w:rFonts w:cs="Arial"/>
                      <w:bCs/>
                      <w:sz w:val="20"/>
                    </w:rPr>
                    <w:t>,</w:t>
                  </w:r>
                  <w:r w:rsidR="008A7A53">
                    <w:rPr>
                      <w:rFonts w:cs="Arial"/>
                      <w:bCs/>
                      <w:sz w:val="20"/>
                    </w:rPr>
                    <w:t xml:space="preserve"> visible crosswalks</w:t>
                  </w:r>
                  <w:r w:rsidR="001F2B5D">
                    <w:rPr>
                      <w:rFonts w:cs="Arial"/>
                      <w:bCs/>
                      <w:sz w:val="20"/>
                    </w:rPr>
                    <w:t xml:space="preserve"> and</w:t>
                  </w:r>
                  <w:r w:rsidR="008A7A53">
                    <w:rPr>
                      <w:rFonts w:cs="Arial"/>
                      <w:bCs/>
                      <w:sz w:val="20"/>
                    </w:rPr>
                    <w:t xml:space="preserve"> stop signs. </w:t>
                  </w:r>
                </w:p>
                <w:p w14:paraId="1CE41FC8" w14:textId="77777777" w:rsidR="00F353BC" w:rsidRDefault="00F353BC" w:rsidP="00514A2C">
                  <w:pPr>
                    <w:ind w:left="-114" w:right="390"/>
                    <w:jc w:val="both"/>
                    <w:rPr>
                      <w:rFonts w:cs="Arial"/>
                      <w:bCs/>
                      <w:sz w:val="20"/>
                    </w:rPr>
                  </w:pPr>
                </w:p>
                <w:p w14:paraId="6EBCFFD8" w14:textId="39DD0B6E" w:rsidR="008A7A53" w:rsidRDefault="008A7A53" w:rsidP="00514A2C">
                  <w:pPr>
                    <w:ind w:left="-114" w:right="390"/>
                    <w:jc w:val="both"/>
                    <w:rPr>
                      <w:rFonts w:cs="Arial"/>
                      <w:bCs/>
                      <w:sz w:val="20"/>
                    </w:rPr>
                  </w:pPr>
                  <w:r>
                    <w:rPr>
                      <w:rFonts w:cs="Arial"/>
                      <w:bCs/>
                      <w:sz w:val="20"/>
                    </w:rPr>
                    <w:t xml:space="preserve">The plaza itself </w:t>
                  </w:r>
                  <w:r w:rsidR="00F353BC">
                    <w:rPr>
                      <w:rFonts w:cs="Arial"/>
                      <w:bCs/>
                      <w:sz w:val="20"/>
                    </w:rPr>
                    <w:t xml:space="preserve">roughly shaped  like a lemon wedge measures </w:t>
                  </w:r>
                  <w:r>
                    <w:rPr>
                      <w:rFonts w:cs="Arial"/>
                      <w:bCs/>
                      <w:sz w:val="20"/>
                    </w:rPr>
                    <w:t>roughly 1</w:t>
                  </w:r>
                  <w:r w:rsidR="00F353BC">
                    <w:rPr>
                      <w:rFonts w:cs="Arial"/>
                      <w:bCs/>
                      <w:sz w:val="20"/>
                    </w:rPr>
                    <w:t>6</w:t>
                  </w:r>
                  <w:r>
                    <w:rPr>
                      <w:rFonts w:cs="Arial"/>
                      <w:bCs/>
                      <w:sz w:val="20"/>
                    </w:rPr>
                    <w:t>0 feet</w:t>
                  </w:r>
                  <w:r w:rsidR="00F353BC">
                    <w:rPr>
                      <w:rFonts w:cs="Arial"/>
                      <w:bCs/>
                      <w:sz w:val="20"/>
                    </w:rPr>
                    <w:t xml:space="preserve"> across </w:t>
                  </w:r>
                  <w:r>
                    <w:rPr>
                      <w:rFonts w:cs="Arial"/>
                      <w:bCs/>
                      <w:sz w:val="20"/>
                    </w:rPr>
                    <w:t xml:space="preserve"> by 48 feet</w:t>
                  </w:r>
                  <w:r w:rsidR="00F353BC">
                    <w:rPr>
                      <w:rFonts w:cs="Arial"/>
                      <w:bCs/>
                      <w:sz w:val="20"/>
                    </w:rPr>
                    <w:t xml:space="preserve"> deep </w:t>
                  </w:r>
                  <w:r>
                    <w:rPr>
                      <w:rFonts w:cs="Arial"/>
                      <w:bCs/>
                      <w:sz w:val="20"/>
                    </w:rPr>
                    <w:t>and at the center of the Plaza is a prominent public art fountain.</w:t>
                  </w:r>
                  <w:r w:rsidR="0076674F">
                    <w:rPr>
                      <w:rFonts w:cs="Arial"/>
                      <w:bCs/>
                      <w:sz w:val="20"/>
                    </w:rPr>
                    <w:t xml:space="preserve"> </w:t>
                  </w:r>
                  <w:r>
                    <w:rPr>
                      <w:rFonts w:cs="Arial"/>
                      <w:bCs/>
                      <w:sz w:val="20"/>
                    </w:rPr>
                    <w:t xml:space="preserve">The piece orients itself so that you see it coming down from Atlantic and also as you drive or walk on Lemon Street. </w:t>
                  </w:r>
                  <w:r w:rsidR="0076674F">
                    <w:rPr>
                      <w:rFonts w:cs="Arial"/>
                      <w:bCs/>
                      <w:sz w:val="20"/>
                    </w:rPr>
                    <w:t>We are pulling Lemon Street north away from the building. Doing this gives us the</w:t>
                  </w:r>
                  <w:r>
                    <w:rPr>
                      <w:rFonts w:cs="Arial"/>
                      <w:bCs/>
                      <w:sz w:val="20"/>
                    </w:rPr>
                    <w:t xml:space="preserve"> </w:t>
                  </w:r>
                  <w:r w:rsidR="0076674F">
                    <w:rPr>
                      <w:rFonts w:cs="Arial"/>
                      <w:bCs/>
                      <w:sz w:val="20"/>
                    </w:rPr>
                    <w:t xml:space="preserve">opportunity to create new seating areas, new landscape and new opportunities on the front walk. The expanded front walk gives the opportunity </w:t>
                  </w:r>
                  <w:r w:rsidR="00432D9C">
                    <w:rPr>
                      <w:rFonts w:cs="Arial"/>
                      <w:bCs/>
                      <w:sz w:val="20"/>
                    </w:rPr>
                    <w:t>for</w:t>
                  </w:r>
                  <w:r w:rsidR="0076674F">
                    <w:rPr>
                      <w:rFonts w:cs="Arial"/>
                      <w:bCs/>
                      <w:sz w:val="20"/>
                    </w:rPr>
                    <w:t xml:space="preserve"> additional space, pedestrian space and another </w:t>
                  </w:r>
                  <w:r w:rsidR="00C36C0E">
                    <w:rPr>
                      <w:rFonts w:cs="Arial"/>
                      <w:bCs/>
                      <w:sz w:val="20"/>
                    </w:rPr>
                    <w:t>highlight</w:t>
                  </w:r>
                  <w:r w:rsidR="0076674F">
                    <w:rPr>
                      <w:rFonts w:cs="Arial"/>
                      <w:bCs/>
                      <w:sz w:val="20"/>
                    </w:rPr>
                    <w:t xml:space="preserve"> is the new courtyard. By actually deconstructing a portion of the </w:t>
                  </w:r>
                  <w:r w:rsidR="00C36C0E">
                    <w:rPr>
                      <w:rFonts w:cs="Arial"/>
                      <w:bCs/>
                      <w:sz w:val="20"/>
                    </w:rPr>
                    <w:t>existing</w:t>
                  </w:r>
                  <w:r w:rsidR="0076674F">
                    <w:rPr>
                      <w:rFonts w:cs="Arial"/>
                      <w:bCs/>
                      <w:sz w:val="20"/>
                    </w:rPr>
                    <w:t xml:space="preserve"> buildings we can create an outdoor amenity space</w:t>
                  </w:r>
                  <w:r w:rsidR="00432D9C">
                    <w:rPr>
                      <w:rFonts w:cs="Arial"/>
                      <w:bCs/>
                      <w:sz w:val="20"/>
                    </w:rPr>
                    <w:t>.</w:t>
                  </w:r>
                  <w:r w:rsidR="0076674F">
                    <w:rPr>
                      <w:rFonts w:cs="Arial"/>
                      <w:bCs/>
                      <w:sz w:val="20"/>
                    </w:rPr>
                    <w:t xml:space="preserve"> </w:t>
                  </w:r>
                  <w:r w:rsidR="00432D9C">
                    <w:rPr>
                      <w:rFonts w:cs="Arial"/>
                      <w:bCs/>
                      <w:sz w:val="20"/>
                    </w:rPr>
                    <w:t>T</w:t>
                  </w:r>
                  <w:r w:rsidR="0076674F">
                    <w:rPr>
                      <w:rFonts w:cs="Arial"/>
                      <w:bCs/>
                      <w:sz w:val="20"/>
                    </w:rPr>
                    <w:t>his is something that we h</w:t>
                  </w:r>
                  <w:r w:rsidR="00432D9C">
                    <w:rPr>
                      <w:rFonts w:cs="Arial"/>
                      <w:bCs/>
                      <w:sz w:val="20"/>
                    </w:rPr>
                    <w:t>e</w:t>
                  </w:r>
                  <w:r w:rsidR="0076674F">
                    <w:rPr>
                      <w:rFonts w:cs="Arial"/>
                      <w:bCs/>
                      <w:sz w:val="20"/>
                    </w:rPr>
                    <w:t xml:space="preserve">ard from the community members who wanted to replicate the quality of the courtyard by Southern Grounds. </w:t>
                  </w:r>
                </w:p>
                <w:p w14:paraId="1021870A" w14:textId="71463B42" w:rsidR="00F353BC" w:rsidRDefault="00F353BC" w:rsidP="00514A2C">
                  <w:pPr>
                    <w:ind w:left="-114" w:right="390"/>
                    <w:jc w:val="both"/>
                    <w:rPr>
                      <w:rFonts w:cs="Arial"/>
                      <w:bCs/>
                      <w:sz w:val="20"/>
                    </w:rPr>
                  </w:pPr>
                </w:p>
                <w:p w14:paraId="2E5C4EC2" w14:textId="2DDB119E" w:rsidR="00F353BC" w:rsidRDefault="00F353BC" w:rsidP="00514A2C">
                  <w:pPr>
                    <w:ind w:left="-114" w:right="390"/>
                    <w:jc w:val="both"/>
                    <w:rPr>
                      <w:rFonts w:cs="Arial"/>
                      <w:bCs/>
                      <w:sz w:val="20"/>
                    </w:rPr>
                  </w:pPr>
                  <w:r>
                    <w:rPr>
                      <w:rFonts w:cs="Arial"/>
                      <w:bCs/>
                      <w:sz w:val="20"/>
                    </w:rPr>
                    <w:t xml:space="preserve">Existing monument signs will be replaced with new one featuring a “Beaches Modern” design. </w:t>
                  </w:r>
                </w:p>
                <w:p w14:paraId="483FA4F4" w14:textId="4CA7F437" w:rsidR="00B103D8" w:rsidRDefault="00B103D8" w:rsidP="00514A2C">
                  <w:pPr>
                    <w:ind w:left="-114" w:right="390"/>
                    <w:jc w:val="both"/>
                    <w:rPr>
                      <w:rFonts w:cs="Arial"/>
                      <w:bCs/>
                      <w:sz w:val="20"/>
                    </w:rPr>
                  </w:pPr>
                </w:p>
                <w:p w14:paraId="2F4CF182" w14:textId="1C16852C" w:rsidR="00B103D8" w:rsidRDefault="00B103D8" w:rsidP="00514A2C">
                  <w:pPr>
                    <w:ind w:left="-114" w:right="390"/>
                    <w:jc w:val="both"/>
                    <w:rPr>
                      <w:rFonts w:cs="Arial"/>
                      <w:bCs/>
                      <w:sz w:val="20"/>
                    </w:rPr>
                  </w:pPr>
                  <w:r>
                    <w:rPr>
                      <w:rFonts w:cs="Arial"/>
                      <w:bCs/>
                      <w:sz w:val="20"/>
                    </w:rPr>
                    <w:t>We will construct a vehicular roadway to connect the roadway that is currently built on the 630 Atlantic property</w:t>
                  </w:r>
                  <w:r w:rsidR="00D72527">
                    <w:rPr>
                      <w:rFonts w:cs="Arial"/>
                      <w:bCs/>
                      <w:sz w:val="20"/>
                    </w:rPr>
                    <w:t xml:space="preserve"> to form a vehicular connection between the two centers</w:t>
                  </w:r>
                  <w:r>
                    <w:rPr>
                      <w:rFonts w:cs="Arial"/>
                      <w:bCs/>
                      <w:sz w:val="20"/>
                    </w:rPr>
                    <w:t>. This has been a long-desired request from many community members and we’ll make that a reality.</w:t>
                  </w:r>
                </w:p>
                <w:p w14:paraId="7E5BAA8A" w14:textId="77777777" w:rsidR="00B103D8" w:rsidRDefault="00B103D8" w:rsidP="00514A2C">
                  <w:pPr>
                    <w:ind w:left="-114" w:right="390"/>
                    <w:jc w:val="both"/>
                    <w:rPr>
                      <w:rFonts w:cs="Arial"/>
                      <w:bCs/>
                      <w:sz w:val="20"/>
                    </w:rPr>
                  </w:pPr>
                </w:p>
                <w:p w14:paraId="6250B812" w14:textId="700C5493" w:rsidR="00B103D8" w:rsidRDefault="00B103D8" w:rsidP="00514A2C">
                  <w:pPr>
                    <w:ind w:left="-114" w:right="390"/>
                    <w:jc w:val="both"/>
                    <w:rPr>
                      <w:rFonts w:cs="Arial"/>
                      <w:bCs/>
                      <w:sz w:val="20"/>
                    </w:rPr>
                  </w:pPr>
                  <w:r>
                    <w:rPr>
                      <w:rFonts w:cs="Arial"/>
                      <w:bCs/>
                      <w:sz w:val="20"/>
                    </w:rPr>
                    <w:t xml:space="preserve">The existing parking lot will be renovated significantly. </w:t>
                  </w:r>
                  <w:r w:rsidR="00D72527">
                    <w:rPr>
                      <w:rFonts w:cs="Arial"/>
                      <w:bCs/>
                      <w:sz w:val="20"/>
                    </w:rPr>
                    <w:t>10 golf car</w:t>
                  </w:r>
                  <w:r w:rsidR="00432D9C">
                    <w:rPr>
                      <w:rFonts w:cs="Arial"/>
                      <w:bCs/>
                      <w:sz w:val="20"/>
                    </w:rPr>
                    <w:t>t</w:t>
                  </w:r>
                  <w:r w:rsidR="00D72527">
                    <w:rPr>
                      <w:rFonts w:cs="Arial"/>
                      <w:bCs/>
                      <w:sz w:val="20"/>
                    </w:rPr>
                    <w:t xml:space="preserve"> parking spaces will be add</w:t>
                  </w:r>
                  <w:r w:rsidR="007C0C69">
                    <w:rPr>
                      <w:rFonts w:cs="Arial"/>
                      <w:bCs/>
                      <w:sz w:val="20"/>
                    </w:rPr>
                    <w:t>ed</w:t>
                  </w:r>
                  <w:r w:rsidR="00D72527">
                    <w:rPr>
                      <w:rFonts w:cs="Arial"/>
                      <w:bCs/>
                      <w:sz w:val="20"/>
                    </w:rPr>
                    <w:t xml:space="preserve"> on the western edge of the lot. There will be electric charging for the golf carts and regular vehicles. </w:t>
                  </w:r>
                  <w:r w:rsidR="007C0C69">
                    <w:rPr>
                      <w:rFonts w:cs="Arial"/>
                      <w:bCs/>
                      <w:sz w:val="20"/>
                    </w:rPr>
                    <w:t xml:space="preserve">There will be a Beach Buggy drop off and pick up with signage. At least 20 new bicycle spaces will be located throughout the design. All new LED lighting and fixtures. The parking lot will be milled and repaved. </w:t>
                  </w:r>
                </w:p>
                <w:p w14:paraId="0F83C413" w14:textId="4D05D342" w:rsidR="007C0C69" w:rsidRDefault="007C0C69" w:rsidP="00514A2C">
                  <w:pPr>
                    <w:ind w:left="-114" w:right="390"/>
                    <w:jc w:val="both"/>
                    <w:rPr>
                      <w:rFonts w:cs="Arial"/>
                      <w:bCs/>
                      <w:sz w:val="20"/>
                    </w:rPr>
                  </w:pPr>
                </w:p>
                <w:p w14:paraId="73867A51" w14:textId="51EFA4DB" w:rsidR="007C0C69" w:rsidRDefault="007C0C69" w:rsidP="00514A2C">
                  <w:pPr>
                    <w:ind w:left="-114" w:right="390"/>
                    <w:jc w:val="both"/>
                    <w:rPr>
                      <w:rFonts w:cs="Arial"/>
                      <w:bCs/>
                      <w:sz w:val="20"/>
                    </w:rPr>
                  </w:pPr>
                  <w:r>
                    <w:rPr>
                      <w:rFonts w:cs="Arial"/>
                      <w:bCs/>
                      <w:sz w:val="20"/>
                    </w:rPr>
                    <w:t xml:space="preserve">Finally, we will plant a new line of trees and shrubs on the north edge of the rear stormwater ditch to provide additional screening for the adjacent residential area. </w:t>
                  </w:r>
                </w:p>
                <w:p w14:paraId="71944C48" w14:textId="613F677B" w:rsidR="007C0C69" w:rsidRDefault="007C0C69" w:rsidP="00514A2C">
                  <w:pPr>
                    <w:ind w:left="-114" w:right="390"/>
                    <w:jc w:val="both"/>
                    <w:rPr>
                      <w:rFonts w:cs="Arial"/>
                      <w:bCs/>
                      <w:sz w:val="20"/>
                    </w:rPr>
                  </w:pPr>
                </w:p>
                <w:p w14:paraId="56BD9A3F" w14:textId="77777777" w:rsidR="00FD172B" w:rsidRDefault="007C0C69" w:rsidP="00514A2C">
                  <w:pPr>
                    <w:ind w:left="-114" w:right="390"/>
                    <w:jc w:val="both"/>
                    <w:rPr>
                      <w:rFonts w:cs="Arial"/>
                      <w:bCs/>
                      <w:sz w:val="20"/>
                    </w:rPr>
                  </w:pPr>
                  <w:r>
                    <w:rPr>
                      <w:rFonts w:cs="Arial"/>
                      <w:bCs/>
                      <w:sz w:val="20"/>
                    </w:rPr>
                    <w:t xml:space="preserve">Publix assuming the lease from Lucky’s Market extends the initial term just about 20 years. </w:t>
                  </w:r>
                  <w:r w:rsidR="00FD172B">
                    <w:rPr>
                      <w:rFonts w:cs="Arial"/>
                      <w:bCs/>
                      <w:sz w:val="20"/>
                    </w:rPr>
                    <w:t>T</w:t>
                  </w:r>
                  <w:r>
                    <w:rPr>
                      <w:rFonts w:cs="Arial"/>
                      <w:bCs/>
                      <w:sz w:val="20"/>
                    </w:rPr>
                    <w:t>here are provision</w:t>
                  </w:r>
                  <w:r w:rsidR="00FD172B">
                    <w:rPr>
                      <w:rFonts w:cs="Arial"/>
                      <w:bCs/>
                      <w:sz w:val="20"/>
                    </w:rPr>
                    <w:t>s</w:t>
                  </w:r>
                  <w:r>
                    <w:rPr>
                      <w:rFonts w:cs="Arial"/>
                      <w:bCs/>
                      <w:sz w:val="20"/>
                    </w:rPr>
                    <w:t xml:space="preserve"> to extend </w:t>
                  </w:r>
                  <w:r w:rsidR="00FD172B">
                    <w:rPr>
                      <w:rFonts w:cs="Arial"/>
                      <w:bCs/>
                      <w:sz w:val="20"/>
                    </w:rPr>
                    <w:t xml:space="preserve">the lease </w:t>
                  </w:r>
                  <w:r>
                    <w:rPr>
                      <w:rFonts w:cs="Arial"/>
                      <w:bCs/>
                      <w:sz w:val="20"/>
                    </w:rPr>
                    <w:t>eight more times for a total of 40 additional years.</w:t>
                  </w:r>
                </w:p>
                <w:p w14:paraId="41008CE0" w14:textId="77777777" w:rsidR="00FD172B" w:rsidRDefault="00FD172B" w:rsidP="00514A2C">
                  <w:pPr>
                    <w:ind w:left="-114" w:right="390"/>
                    <w:jc w:val="both"/>
                    <w:rPr>
                      <w:rFonts w:cs="Arial"/>
                      <w:bCs/>
                      <w:sz w:val="20"/>
                    </w:rPr>
                  </w:pPr>
                </w:p>
                <w:p w14:paraId="5871C74D" w14:textId="1B58EDB9" w:rsidR="007C0C69" w:rsidRDefault="00FD172B" w:rsidP="00514A2C">
                  <w:pPr>
                    <w:ind w:left="-114" w:right="390"/>
                    <w:jc w:val="both"/>
                    <w:rPr>
                      <w:rFonts w:cs="Arial"/>
                      <w:bCs/>
                      <w:sz w:val="20"/>
                    </w:rPr>
                  </w:pPr>
                  <w:r>
                    <w:rPr>
                      <w:rFonts w:cs="Arial"/>
                      <w:bCs/>
                      <w:sz w:val="20"/>
                    </w:rPr>
                    <w:t xml:space="preserve">Because each variance is based on a unique circumstance of the property, the past approval of a variance does not mandate similar actions or programs and would not create a precedent </w:t>
                  </w:r>
                  <w:r w:rsidR="007C0C69">
                    <w:rPr>
                      <w:rFonts w:cs="Arial"/>
                      <w:bCs/>
                      <w:sz w:val="20"/>
                    </w:rPr>
                    <w:t xml:space="preserve"> </w:t>
                  </w:r>
                  <w:r>
                    <w:rPr>
                      <w:rFonts w:cs="Arial"/>
                      <w:bCs/>
                      <w:sz w:val="20"/>
                    </w:rPr>
                    <w:t xml:space="preserve">for subsequent variance requests. </w:t>
                  </w:r>
                </w:p>
                <w:p w14:paraId="3DA48336" w14:textId="6B4A8083" w:rsidR="00FD172B" w:rsidRDefault="00FD172B" w:rsidP="00514A2C">
                  <w:pPr>
                    <w:ind w:left="-114" w:right="390"/>
                    <w:jc w:val="both"/>
                    <w:rPr>
                      <w:rFonts w:cs="Arial"/>
                      <w:bCs/>
                      <w:sz w:val="20"/>
                    </w:rPr>
                  </w:pPr>
                </w:p>
                <w:p w14:paraId="24310FE3" w14:textId="0478BAA1" w:rsidR="00FD172B" w:rsidRDefault="00FD172B" w:rsidP="00514A2C">
                  <w:pPr>
                    <w:ind w:left="-114" w:right="390"/>
                    <w:jc w:val="both"/>
                    <w:rPr>
                      <w:rFonts w:cs="Arial"/>
                      <w:bCs/>
                      <w:sz w:val="20"/>
                    </w:rPr>
                  </w:pPr>
                  <w:r>
                    <w:rPr>
                      <w:rFonts w:cs="Arial"/>
                      <w:bCs/>
                      <w:sz w:val="20"/>
                    </w:rPr>
                    <w:t xml:space="preserve">We are focusing on a lemon theme; we are making lemonade out of lemons. This year has been a lot of lemons so we wanted to use the opportunity to have fun with the idea of using the art structure in the shape of lemon with cross bars and a water feature </w:t>
                  </w:r>
                  <w:r w:rsidR="00432D9C">
                    <w:rPr>
                      <w:rFonts w:cs="Arial"/>
                      <w:bCs/>
                      <w:sz w:val="20"/>
                    </w:rPr>
                    <w:t>so that</w:t>
                  </w:r>
                  <w:r>
                    <w:rPr>
                      <w:rFonts w:cs="Arial"/>
                      <w:bCs/>
                      <w:sz w:val="20"/>
                    </w:rPr>
                    <w:t xml:space="preserve"> kids could run though that and play on the map while the parents sit in the public area. </w:t>
                  </w:r>
                </w:p>
                <w:p w14:paraId="5D8577DC" w14:textId="64540976" w:rsidR="005D2BB0" w:rsidRDefault="005D2BB0" w:rsidP="00514A2C">
                  <w:pPr>
                    <w:ind w:left="-114" w:right="390"/>
                    <w:jc w:val="both"/>
                    <w:rPr>
                      <w:rFonts w:cs="Arial"/>
                      <w:bCs/>
                      <w:sz w:val="20"/>
                    </w:rPr>
                  </w:pPr>
                </w:p>
                <w:p w14:paraId="06FBEC35" w14:textId="056F4F69" w:rsidR="005D2BB0" w:rsidRDefault="005D2BB0" w:rsidP="00514A2C">
                  <w:pPr>
                    <w:ind w:left="-114" w:right="390"/>
                    <w:jc w:val="both"/>
                    <w:rPr>
                      <w:rFonts w:cs="Arial"/>
                      <w:bCs/>
                      <w:sz w:val="20"/>
                    </w:rPr>
                  </w:pPr>
                  <w:r>
                    <w:rPr>
                      <w:rFonts w:cs="Arial"/>
                      <w:bCs/>
                      <w:sz w:val="20"/>
                    </w:rPr>
                    <w:t>Questions from the board for Mr. Greene:</w:t>
                  </w:r>
                </w:p>
                <w:p w14:paraId="44DADA86" w14:textId="7EF94FAA" w:rsidR="009C3385" w:rsidRPr="00CF0935" w:rsidRDefault="005D2BB0" w:rsidP="005D2BB0">
                  <w:pPr>
                    <w:ind w:left="-114" w:right="390"/>
                    <w:jc w:val="both"/>
                    <w:rPr>
                      <w:rFonts w:cs="Arial"/>
                      <w:sz w:val="20"/>
                    </w:rPr>
                  </w:pPr>
                  <w:r>
                    <w:rPr>
                      <w:rFonts w:cs="Arial"/>
                      <w:bCs/>
                      <w:sz w:val="20"/>
                    </w:rPr>
                    <w:t xml:space="preserve">Mr. Miller asked what the width of the walkway would be? From the building to the outer edge of the curve it is about 48 feet. </w:t>
                  </w:r>
                </w:p>
              </w:tc>
            </w:tr>
            <w:tr w:rsidR="005D2BB0" w:rsidRPr="00CF0935" w14:paraId="11043274" w14:textId="77777777" w:rsidTr="005D2BB0">
              <w:trPr>
                <w:gridBefore w:val="1"/>
                <w:wBefore w:w="120" w:type="dxa"/>
              </w:trPr>
              <w:tc>
                <w:tcPr>
                  <w:tcW w:w="8118" w:type="dxa"/>
                  <w:gridSpan w:val="2"/>
                  <w:shd w:val="clear" w:color="auto" w:fill="auto"/>
                </w:tcPr>
                <w:p w14:paraId="581AA3A1" w14:textId="77777777" w:rsidR="005D2BB0" w:rsidRDefault="005D2BB0" w:rsidP="00514A2C">
                  <w:pPr>
                    <w:ind w:left="-114" w:right="390"/>
                    <w:jc w:val="both"/>
                    <w:rPr>
                      <w:rFonts w:cs="Arial"/>
                      <w:sz w:val="20"/>
                    </w:rPr>
                  </w:pPr>
                </w:p>
              </w:tc>
            </w:tr>
            <w:tr w:rsidR="00E93A29" w:rsidRPr="00CF0935" w14:paraId="11169B29" w14:textId="77777777" w:rsidTr="005D2BB0">
              <w:trPr>
                <w:gridAfter w:val="1"/>
                <w:wAfter w:w="1218" w:type="dxa"/>
              </w:trPr>
              <w:tc>
                <w:tcPr>
                  <w:tcW w:w="7020" w:type="dxa"/>
                  <w:gridSpan w:val="2"/>
                  <w:shd w:val="clear" w:color="auto" w:fill="auto"/>
                </w:tcPr>
                <w:p w14:paraId="248EB085" w14:textId="15E53317" w:rsidR="00E93A29" w:rsidRPr="00CF0935" w:rsidRDefault="00E93A29" w:rsidP="00600299">
                  <w:pPr>
                    <w:ind w:right="126"/>
                    <w:jc w:val="both"/>
                    <w:rPr>
                      <w:rFonts w:cs="Arial"/>
                      <w:sz w:val="20"/>
                    </w:rPr>
                  </w:pPr>
                  <w:r w:rsidRPr="00CF0935">
                    <w:rPr>
                      <w:rFonts w:cs="Arial"/>
                      <w:sz w:val="20"/>
                    </w:rPr>
                    <w:t xml:space="preserve">Chairperson Goodin opened the floor for public comments. </w:t>
                  </w:r>
                </w:p>
              </w:tc>
            </w:tr>
          </w:tbl>
          <w:p w14:paraId="2B4B3A41" w14:textId="77777777" w:rsidR="00E93A29" w:rsidRPr="00CF0935" w:rsidRDefault="00E93A29" w:rsidP="00E93A29">
            <w:pPr>
              <w:ind w:left="72" w:right="162"/>
              <w:jc w:val="both"/>
              <w:rPr>
                <w:rFonts w:cs="Arial"/>
                <w:sz w:val="20"/>
              </w:rPr>
            </w:pPr>
          </w:p>
        </w:tc>
      </w:tr>
      <w:tr w:rsidR="00AB7411" w14:paraId="3F3ABAE6" w14:textId="77777777" w:rsidTr="00514A2C">
        <w:trPr>
          <w:gridAfter w:val="7"/>
          <w:wAfter w:w="1968" w:type="dxa"/>
        </w:trPr>
        <w:tc>
          <w:tcPr>
            <w:tcW w:w="1638" w:type="dxa"/>
          </w:tcPr>
          <w:p w14:paraId="1818D5EA" w14:textId="77777777" w:rsidR="00AB7411" w:rsidRPr="006F780A" w:rsidRDefault="00AB7411" w:rsidP="00E93A29">
            <w:pPr>
              <w:ind w:right="162"/>
              <w:rPr>
                <w:rFonts w:cs="Arial"/>
                <w:szCs w:val="22"/>
              </w:rPr>
            </w:pPr>
          </w:p>
        </w:tc>
        <w:tc>
          <w:tcPr>
            <w:tcW w:w="7470" w:type="dxa"/>
            <w:gridSpan w:val="7"/>
            <w:shd w:val="clear" w:color="auto" w:fill="auto"/>
          </w:tcPr>
          <w:p w14:paraId="0BD32B8F" w14:textId="77777777" w:rsidR="00AB7411" w:rsidRPr="00AB7411" w:rsidRDefault="00AB7411" w:rsidP="00AB7411">
            <w:pPr>
              <w:ind w:left="162" w:right="162" w:firstLine="273"/>
              <w:jc w:val="both"/>
              <w:rPr>
                <w:rFonts w:cs="Arial"/>
                <w:sz w:val="20"/>
              </w:rPr>
            </w:pPr>
          </w:p>
        </w:tc>
      </w:tr>
      <w:tr w:rsidR="005D2BB0" w14:paraId="22E5BF5A" w14:textId="77777777" w:rsidTr="00182018">
        <w:trPr>
          <w:gridAfter w:val="2"/>
          <w:wAfter w:w="978" w:type="dxa"/>
        </w:trPr>
        <w:tc>
          <w:tcPr>
            <w:tcW w:w="1638" w:type="dxa"/>
          </w:tcPr>
          <w:p w14:paraId="6238251B" w14:textId="77777777" w:rsidR="005D2BB0" w:rsidRPr="006F780A" w:rsidRDefault="005D2BB0" w:rsidP="00E93A29">
            <w:pPr>
              <w:ind w:right="162"/>
              <w:rPr>
                <w:rFonts w:cs="Arial"/>
                <w:szCs w:val="22"/>
              </w:rPr>
            </w:pPr>
          </w:p>
        </w:tc>
        <w:tc>
          <w:tcPr>
            <w:tcW w:w="8460" w:type="dxa"/>
            <w:gridSpan w:val="12"/>
            <w:shd w:val="clear" w:color="auto" w:fill="auto"/>
          </w:tcPr>
          <w:p w14:paraId="1EF472D3" w14:textId="3DEB843B" w:rsidR="005D2BB0" w:rsidRPr="00AB7411" w:rsidRDefault="005D2BB0" w:rsidP="005D2BB0">
            <w:pPr>
              <w:ind w:left="516" w:right="162"/>
              <w:jc w:val="both"/>
              <w:rPr>
                <w:rFonts w:cs="Arial"/>
                <w:sz w:val="20"/>
              </w:rPr>
            </w:pPr>
            <w:r>
              <w:rPr>
                <w:rFonts w:cs="Arial"/>
                <w:sz w:val="20"/>
              </w:rPr>
              <w:t xml:space="preserve">Mary </w:t>
            </w:r>
            <w:r w:rsidR="00FF1A3C">
              <w:rPr>
                <w:rFonts w:cs="Arial"/>
                <w:sz w:val="20"/>
              </w:rPr>
              <w:t>Frosio</w:t>
            </w:r>
            <w:r>
              <w:rPr>
                <w:rFonts w:cs="Arial"/>
                <w:sz w:val="20"/>
              </w:rPr>
              <w:t>, 1838 Nightfall Drive, stated she was here to support the granting of the variance. This is smart development, supported by a major</w:t>
            </w:r>
            <w:r w:rsidR="00996D7E">
              <w:rPr>
                <w:rFonts w:cs="Arial"/>
                <w:sz w:val="20"/>
              </w:rPr>
              <w:t xml:space="preserve">ity of the community. Created a survey on Neptune Strong’s Facebook page and got over 154 responses. Roughly 70% of the poll takers responded either </w:t>
            </w:r>
            <w:r w:rsidR="002511AC">
              <w:rPr>
                <w:rFonts w:cs="Arial"/>
                <w:sz w:val="20"/>
              </w:rPr>
              <w:t>“</w:t>
            </w:r>
            <w:r w:rsidR="00996D7E">
              <w:rPr>
                <w:rFonts w:cs="Arial"/>
                <w:sz w:val="20"/>
              </w:rPr>
              <w:t>Yes</w:t>
            </w:r>
            <w:r w:rsidR="002511AC">
              <w:rPr>
                <w:rFonts w:cs="Arial"/>
                <w:sz w:val="20"/>
              </w:rPr>
              <w:t>”</w:t>
            </w:r>
            <w:r w:rsidR="00996D7E">
              <w:rPr>
                <w:rFonts w:cs="Arial"/>
                <w:sz w:val="20"/>
              </w:rPr>
              <w:t xml:space="preserve"> to the idea of a small for</w:t>
            </w:r>
            <w:r w:rsidR="002511AC">
              <w:rPr>
                <w:rFonts w:cs="Arial"/>
                <w:sz w:val="20"/>
              </w:rPr>
              <w:t xml:space="preserve">mat </w:t>
            </w:r>
            <w:r w:rsidR="00996D7E">
              <w:rPr>
                <w:rFonts w:cs="Arial"/>
                <w:sz w:val="20"/>
              </w:rPr>
              <w:t>Publix or didn’t care. Having Publix as an anchor tenant stabilizes and defines the future of the property for up to 60 years. Opposed development in the past but always supported smart development. The property is going to be transformed from a tire</w:t>
            </w:r>
            <w:r w:rsidR="002511AC">
              <w:rPr>
                <w:rFonts w:cs="Arial"/>
                <w:sz w:val="20"/>
              </w:rPr>
              <w:t>d</w:t>
            </w:r>
            <w:r w:rsidR="00996D7E">
              <w:rPr>
                <w:rFonts w:cs="Arial"/>
                <w:sz w:val="20"/>
              </w:rPr>
              <w:t xml:space="preserve"> 1970</w:t>
            </w:r>
            <w:r w:rsidR="00004BB6">
              <w:rPr>
                <w:rFonts w:cs="Arial"/>
                <w:sz w:val="20"/>
              </w:rPr>
              <w:t>’s</w:t>
            </w:r>
            <w:r w:rsidR="00996D7E">
              <w:rPr>
                <w:rFonts w:cs="Arial"/>
                <w:sz w:val="20"/>
              </w:rPr>
              <w:t xml:space="preserve"> strip center into a </w:t>
            </w:r>
            <w:r w:rsidR="00FF1A3C">
              <w:rPr>
                <w:rFonts w:cs="Arial"/>
                <w:sz w:val="20"/>
              </w:rPr>
              <w:t>high-quality</w:t>
            </w:r>
            <w:r w:rsidR="00996D7E">
              <w:rPr>
                <w:rFonts w:cs="Arial"/>
                <w:sz w:val="20"/>
              </w:rPr>
              <w:t xml:space="preserve"> </w:t>
            </w:r>
            <w:r w:rsidR="00FF1A3C">
              <w:rPr>
                <w:rFonts w:cs="Arial"/>
                <w:sz w:val="20"/>
              </w:rPr>
              <w:t>destination</w:t>
            </w:r>
            <w:r w:rsidR="00996D7E">
              <w:rPr>
                <w:rFonts w:cs="Arial"/>
                <w:sz w:val="20"/>
              </w:rPr>
              <w:t xml:space="preserve">, a meeting place fitting the Neptune Beach lifestyle. Even the name evokes images, like a plaza where you ride your bike or golf cart. You sit down and enjoy a beverage, watch your neighbors come and go and see the kids playing in the lemon fountain. Lemons to lemonade fountain, was lemonade being made from lemons on Lemon Street. That’s kinda of a joke around here. The place has ample parking, which is a big plus and outdoor dining and the ocean breeze will still reach it.  Alternative tenants are hard to find. An anchor tenant especially Publix </w:t>
            </w:r>
            <w:r w:rsidR="00FF1A3C">
              <w:rPr>
                <w:rFonts w:cs="Arial"/>
                <w:sz w:val="20"/>
              </w:rPr>
              <w:t xml:space="preserve">was the only company that can do it. If Publix is forced to walk away the property owner has to go back out to the market and look for a new tenant. Keep in mind they already have a 75% vacancy rate at this center. The market is shrinking for tenants in brick and mortar retail due to the rise of online shopping. We have a bird in the hand and it is worth two in the bush. Given the current market, there may be </w:t>
            </w:r>
            <w:r w:rsidR="002511AC">
              <w:rPr>
                <w:rFonts w:cs="Arial"/>
                <w:sz w:val="20"/>
              </w:rPr>
              <w:t xml:space="preserve">none </w:t>
            </w:r>
            <w:r w:rsidR="00FF1A3C">
              <w:rPr>
                <w:rFonts w:cs="Arial"/>
                <w:sz w:val="20"/>
              </w:rPr>
              <w:t xml:space="preserve">in the bush. The code does allow you to contemplate this or a relaxation of the code. </w:t>
            </w:r>
            <w:r w:rsidR="007141C9">
              <w:rPr>
                <w:rFonts w:cs="Arial"/>
                <w:sz w:val="20"/>
              </w:rPr>
              <w:t>G</w:t>
            </w:r>
            <w:r w:rsidR="00FF1A3C">
              <w:rPr>
                <w:rFonts w:cs="Arial"/>
                <w:sz w:val="20"/>
              </w:rPr>
              <w:t>ranting the variance would not be nullify</w:t>
            </w:r>
            <w:r w:rsidR="007141C9">
              <w:rPr>
                <w:rFonts w:cs="Arial"/>
                <w:sz w:val="20"/>
              </w:rPr>
              <w:t>ing</w:t>
            </w:r>
            <w:r w:rsidR="00FF1A3C">
              <w:rPr>
                <w:rFonts w:cs="Arial"/>
                <w:sz w:val="20"/>
              </w:rPr>
              <w:t xml:space="preserve"> this particular order. I ask you to vote to approve the variance.</w:t>
            </w:r>
          </w:p>
        </w:tc>
      </w:tr>
      <w:tr w:rsidR="005D2BB0" w14:paraId="4ACE9888" w14:textId="77777777" w:rsidTr="00514A2C">
        <w:trPr>
          <w:gridAfter w:val="7"/>
          <w:wAfter w:w="1968" w:type="dxa"/>
        </w:trPr>
        <w:tc>
          <w:tcPr>
            <w:tcW w:w="1638" w:type="dxa"/>
          </w:tcPr>
          <w:p w14:paraId="28A828F7" w14:textId="77777777" w:rsidR="005D2BB0" w:rsidRPr="006F780A" w:rsidRDefault="005D2BB0" w:rsidP="00E93A29">
            <w:pPr>
              <w:ind w:right="162"/>
              <w:rPr>
                <w:rFonts w:cs="Arial"/>
                <w:szCs w:val="22"/>
              </w:rPr>
            </w:pPr>
          </w:p>
        </w:tc>
        <w:tc>
          <w:tcPr>
            <w:tcW w:w="7470" w:type="dxa"/>
            <w:gridSpan w:val="7"/>
            <w:shd w:val="clear" w:color="auto" w:fill="auto"/>
          </w:tcPr>
          <w:p w14:paraId="56385981" w14:textId="77777777" w:rsidR="005D2BB0" w:rsidRPr="00AB7411" w:rsidRDefault="005D2BB0" w:rsidP="00AB7411">
            <w:pPr>
              <w:ind w:left="162" w:right="162" w:firstLine="273"/>
              <w:jc w:val="both"/>
              <w:rPr>
                <w:rFonts w:cs="Arial"/>
                <w:sz w:val="20"/>
              </w:rPr>
            </w:pPr>
          </w:p>
        </w:tc>
      </w:tr>
      <w:tr w:rsidR="00FF1A3C" w14:paraId="48B10E1B" w14:textId="77777777" w:rsidTr="00182018">
        <w:trPr>
          <w:gridAfter w:val="4"/>
          <w:wAfter w:w="1068" w:type="dxa"/>
        </w:trPr>
        <w:tc>
          <w:tcPr>
            <w:tcW w:w="1638" w:type="dxa"/>
          </w:tcPr>
          <w:p w14:paraId="1AA08CF8" w14:textId="77777777" w:rsidR="00FF1A3C" w:rsidRPr="006F780A" w:rsidRDefault="00FF1A3C" w:rsidP="00E93A29">
            <w:pPr>
              <w:ind w:right="162"/>
              <w:rPr>
                <w:rFonts w:cs="Arial"/>
                <w:szCs w:val="22"/>
              </w:rPr>
            </w:pPr>
          </w:p>
        </w:tc>
        <w:tc>
          <w:tcPr>
            <w:tcW w:w="8370" w:type="dxa"/>
            <w:gridSpan w:val="10"/>
            <w:shd w:val="clear" w:color="auto" w:fill="auto"/>
          </w:tcPr>
          <w:p w14:paraId="1C4CC868" w14:textId="4F9F3704" w:rsidR="00FF1A3C" w:rsidRPr="00AB7411" w:rsidRDefault="0036567E" w:rsidP="0036567E">
            <w:pPr>
              <w:ind w:left="516" w:right="162"/>
              <w:jc w:val="both"/>
              <w:rPr>
                <w:rFonts w:cs="Arial"/>
                <w:sz w:val="20"/>
              </w:rPr>
            </w:pPr>
            <w:r>
              <w:rPr>
                <w:rFonts w:cs="Arial"/>
                <w:sz w:val="20"/>
              </w:rPr>
              <w:t xml:space="preserve">Ginny </w:t>
            </w:r>
            <w:r w:rsidR="00EF4B0B">
              <w:rPr>
                <w:rFonts w:cs="Arial"/>
                <w:sz w:val="20"/>
              </w:rPr>
              <w:t>Thurston</w:t>
            </w:r>
            <w:r>
              <w:rPr>
                <w:rFonts w:cs="Arial"/>
                <w:sz w:val="20"/>
              </w:rPr>
              <w:t>, 1200 7</w:t>
            </w:r>
            <w:r w:rsidRPr="0036567E">
              <w:rPr>
                <w:rFonts w:cs="Arial"/>
                <w:sz w:val="20"/>
                <w:vertAlign w:val="superscript"/>
              </w:rPr>
              <w:t>th</w:t>
            </w:r>
            <w:r>
              <w:rPr>
                <w:rFonts w:cs="Arial"/>
                <w:sz w:val="20"/>
              </w:rPr>
              <w:t xml:space="preserve"> Street, agreed with Ms. Frosio and is an employee of Publix. They are a great company to work for. Can not see Publix not opening and leaving the building vacant. They are going to do whatever they can to make it work. Totally different buildings and different property owners. </w:t>
            </w:r>
          </w:p>
        </w:tc>
      </w:tr>
      <w:tr w:rsidR="00FF1A3C" w14:paraId="38FE6616" w14:textId="77777777" w:rsidTr="00182018">
        <w:trPr>
          <w:gridAfter w:val="4"/>
          <w:wAfter w:w="1068" w:type="dxa"/>
        </w:trPr>
        <w:tc>
          <w:tcPr>
            <w:tcW w:w="1638" w:type="dxa"/>
          </w:tcPr>
          <w:p w14:paraId="65481FF4" w14:textId="77777777" w:rsidR="00FF1A3C" w:rsidRPr="006F780A" w:rsidRDefault="00FF1A3C" w:rsidP="00E93A29">
            <w:pPr>
              <w:ind w:right="162"/>
              <w:rPr>
                <w:rFonts w:cs="Arial"/>
                <w:szCs w:val="22"/>
              </w:rPr>
            </w:pPr>
          </w:p>
        </w:tc>
        <w:tc>
          <w:tcPr>
            <w:tcW w:w="8370" w:type="dxa"/>
            <w:gridSpan w:val="10"/>
            <w:shd w:val="clear" w:color="auto" w:fill="auto"/>
          </w:tcPr>
          <w:p w14:paraId="1AFEB8A6" w14:textId="77777777" w:rsidR="00FF1A3C" w:rsidRPr="00AB7411" w:rsidRDefault="00FF1A3C" w:rsidP="0036567E">
            <w:pPr>
              <w:ind w:left="516" w:right="162"/>
              <w:jc w:val="both"/>
              <w:rPr>
                <w:rFonts w:cs="Arial"/>
                <w:sz w:val="20"/>
              </w:rPr>
            </w:pPr>
          </w:p>
        </w:tc>
      </w:tr>
      <w:tr w:rsidR="00FF1A3C" w14:paraId="03A0CBE4" w14:textId="77777777" w:rsidTr="00182018">
        <w:trPr>
          <w:gridAfter w:val="4"/>
          <w:wAfter w:w="1068" w:type="dxa"/>
        </w:trPr>
        <w:tc>
          <w:tcPr>
            <w:tcW w:w="1638" w:type="dxa"/>
          </w:tcPr>
          <w:p w14:paraId="7289C718" w14:textId="77777777" w:rsidR="00FF1A3C" w:rsidRPr="006F780A" w:rsidRDefault="00FF1A3C" w:rsidP="00E93A29">
            <w:pPr>
              <w:ind w:right="162"/>
              <w:rPr>
                <w:rFonts w:cs="Arial"/>
                <w:szCs w:val="22"/>
              </w:rPr>
            </w:pPr>
          </w:p>
        </w:tc>
        <w:tc>
          <w:tcPr>
            <w:tcW w:w="8370" w:type="dxa"/>
            <w:gridSpan w:val="10"/>
            <w:shd w:val="clear" w:color="auto" w:fill="auto"/>
          </w:tcPr>
          <w:p w14:paraId="2AA7D4F0" w14:textId="68883DB8" w:rsidR="00FF1A3C" w:rsidRPr="00AB7411" w:rsidRDefault="0036567E" w:rsidP="0036567E">
            <w:pPr>
              <w:ind w:left="516" w:right="162"/>
              <w:jc w:val="both"/>
              <w:rPr>
                <w:rFonts w:cs="Arial"/>
                <w:sz w:val="20"/>
              </w:rPr>
            </w:pPr>
            <w:r>
              <w:rPr>
                <w:rFonts w:cs="Arial"/>
                <w:sz w:val="20"/>
              </w:rPr>
              <w:t xml:space="preserve">Jon Raiti, 224 Bowles Street, Publix is a really well-respected company. Curious about </w:t>
            </w:r>
            <w:r w:rsidR="00B919F0">
              <w:rPr>
                <w:rFonts w:cs="Arial"/>
                <w:sz w:val="20"/>
              </w:rPr>
              <w:t xml:space="preserve">what happened to </w:t>
            </w:r>
            <w:r>
              <w:rPr>
                <w:rFonts w:cs="Arial"/>
                <w:sz w:val="20"/>
              </w:rPr>
              <w:t xml:space="preserve">the </w:t>
            </w:r>
            <w:r w:rsidR="00EF4B0B">
              <w:rPr>
                <w:rFonts w:cs="Arial"/>
                <w:sz w:val="20"/>
              </w:rPr>
              <w:t>Green wise</w:t>
            </w:r>
            <w:r>
              <w:rPr>
                <w:rFonts w:cs="Arial"/>
                <w:sz w:val="20"/>
              </w:rPr>
              <w:t xml:space="preserve"> concept</w:t>
            </w:r>
            <w:r w:rsidR="00B919F0">
              <w:rPr>
                <w:rFonts w:cs="Arial"/>
                <w:sz w:val="20"/>
              </w:rPr>
              <w:t>?</w:t>
            </w:r>
            <w:r>
              <w:rPr>
                <w:rFonts w:cs="Arial"/>
                <w:sz w:val="20"/>
              </w:rPr>
              <w:t xml:space="preserve"> </w:t>
            </w:r>
            <w:r w:rsidR="00C27475">
              <w:rPr>
                <w:rFonts w:cs="Arial"/>
                <w:sz w:val="20"/>
              </w:rPr>
              <w:t xml:space="preserve">I approve, it sounds like a great idea. Love to see what happens with the development.  </w:t>
            </w:r>
          </w:p>
        </w:tc>
      </w:tr>
      <w:tr w:rsidR="00C27475" w14:paraId="74D199CA" w14:textId="77777777" w:rsidTr="00182018">
        <w:trPr>
          <w:gridAfter w:val="4"/>
          <w:wAfter w:w="1068" w:type="dxa"/>
        </w:trPr>
        <w:tc>
          <w:tcPr>
            <w:tcW w:w="1638" w:type="dxa"/>
          </w:tcPr>
          <w:p w14:paraId="5E1AAAFE" w14:textId="77777777" w:rsidR="00C27475" w:rsidRPr="006F780A" w:rsidRDefault="00C27475" w:rsidP="00E93A29">
            <w:pPr>
              <w:ind w:right="162"/>
              <w:rPr>
                <w:rFonts w:cs="Arial"/>
                <w:szCs w:val="22"/>
              </w:rPr>
            </w:pPr>
          </w:p>
        </w:tc>
        <w:tc>
          <w:tcPr>
            <w:tcW w:w="8370" w:type="dxa"/>
            <w:gridSpan w:val="10"/>
            <w:shd w:val="clear" w:color="auto" w:fill="auto"/>
          </w:tcPr>
          <w:p w14:paraId="401EB34E" w14:textId="77777777" w:rsidR="00C27475" w:rsidRPr="00AB7411" w:rsidRDefault="00C27475" w:rsidP="00AB7411">
            <w:pPr>
              <w:ind w:left="162" w:right="162" w:firstLine="273"/>
              <w:jc w:val="both"/>
              <w:rPr>
                <w:rFonts w:cs="Arial"/>
                <w:sz w:val="20"/>
              </w:rPr>
            </w:pPr>
          </w:p>
        </w:tc>
      </w:tr>
      <w:tr w:rsidR="00C27475" w14:paraId="131EFC79" w14:textId="77777777" w:rsidTr="00182018">
        <w:trPr>
          <w:gridAfter w:val="4"/>
          <w:wAfter w:w="1068" w:type="dxa"/>
        </w:trPr>
        <w:tc>
          <w:tcPr>
            <w:tcW w:w="1638" w:type="dxa"/>
          </w:tcPr>
          <w:p w14:paraId="5B99CB50" w14:textId="77777777" w:rsidR="00C27475" w:rsidRPr="006F780A" w:rsidRDefault="00C27475" w:rsidP="00E93A29">
            <w:pPr>
              <w:ind w:right="162"/>
              <w:rPr>
                <w:rFonts w:cs="Arial"/>
                <w:szCs w:val="22"/>
              </w:rPr>
            </w:pPr>
          </w:p>
        </w:tc>
        <w:tc>
          <w:tcPr>
            <w:tcW w:w="8370" w:type="dxa"/>
            <w:gridSpan w:val="10"/>
            <w:shd w:val="clear" w:color="auto" w:fill="auto"/>
          </w:tcPr>
          <w:p w14:paraId="3619B419" w14:textId="32D7E4EA" w:rsidR="00C27475" w:rsidRPr="00AB7411" w:rsidRDefault="00C27475" w:rsidP="00C27475">
            <w:pPr>
              <w:ind w:left="516" w:right="162"/>
              <w:jc w:val="both"/>
              <w:rPr>
                <w:rFonts w:cs="Arial"/>
                <w:sz w:val="20"/>
              </w:rPr>
            </w:pPr>
            <w:r>
              <w:rPr>
                <w:rFonts w:cs="Arial"/>
                <w:sz w:val="20"/>
              </w:rPr>
              <w:t xml:space="preserve">Greg </w:t>
            </w:r>
            <w:r w:rsidR="00EF4B0B">
              <w:rPr>
                <w:rFonts w:cs="Arial"/>
                <w:sz w:val="20"/>
              </w:rPr>
              <w:t>Schwartzenberger</w:t>
            </w:r>
            <w:r>
              <w:rPr>
                <w:rFonts w:cs="Arial"/>
                <w:sz w:val="20"/>
              </w:rPr>
              <w:t xml:space="preserve">, 428 Lora St, long-life resident of the beach. Did support the project via an email in June. They have </w:t>
            </w:r>
            <w:r w:rsidR="007141C9">
              <w:rPr>
                <w:rFonts w:cs="Arial"/>
                <w:sz w:val="20"/>
              </w:rPr>
              <w:t>a</w:t>
            </w:r>
            <w:r>
              <w:rPr>
                <w:rFonts w:cs="Arial"/>
                <w:sz w:val="20"/>
              </w:rPr>
              <w:t xml:space="preserve"> great reputation amongst their employees, a very diverse workforce. Publix offers great products and consistent service. </w:t>
            </w:r>
            <w:r w:rsidR="00EF4B0B">
              <w:rPr>
                <w:rFonts w:cs="Arial"/>
                <w:sz w:val="20"/>
              </w:rPr>
              <w:t>Supports the p</w:t>
            </w:r>
            <w:r>
              <w:rPr>
                <w:rFonts w:cs="Arial"/>
                <w:sz w:val="20"/>
              </w:rPr>
              <w:t>lan to clean up the parking lot</w:t>
            </w:r>
            <w:r w:rsidR="00EF4B0B">
              <w:rPr>
                <w:rFonts w:cs="Arial"/>
                <w:sz w:val="20"/>
              </w:rPr>
              <w:t xml:space="preserve">, </w:t>
            </w:r>
            <w:r>
              <w:rPr>
                <w:rFonts w:cs="Arial"/>
                <w:sz w:val="20"/>
              </w:rPr>
              <w:t>sidewa</w:t>
            </w:r>
            <w:r w:rsidR="00EF4B0B">
              <w:rPr>
                <w:rFonts w:cs="Arial"/>
                <w:sz w:val="20"/>
              </w:rPr>
              <w:t xml:space="preserve">lks and a main thoroughfare to the beach. </w:t>
            </w:r>
          </w:p>
        </w:tc>
      </w:tr>
      <w:tr w:rsidR="00FF1A3C" w14:paraId="66BE2DA3" w14:textId="77777777" w:rsidTr="00182018">
        <w:trPr>
          <w:gridAfter w:val="4"/>
          <w:wAfter w:w="1068" w:type="dxa"/>
        </w:trPr>
        <w:tc>
          <w:tcPr>
            <w:tcW w:w="1638" w:type="dxa"/>
          </w:tcPr>
          <w:p w14:paraId="6525A3FF" w14:textId="77777777" w:rsidR="00FF1A3C" w:rsidRPr="006F780A" w:rsidRDefault="00FF1A3C" w:rsidP="00E93A29">
            <w:pPr>
              <w:ind w:right="162"/>
              <w:rPr>
                <w:rFonts w:cs="Arial"/>
                <w:szCs w:val="22"/>
              </w:rPr>
            </w:pPr>
          </w:p>
        </w:tc>
        <w:tc>
          <w:tcPr>
            <w:tcW w:w="8370" w:type="dxa"/>
            <w:gridSpan w:val="10"/>
            <w:shd w:val="clear" w:color="auto" w:fill="auto"/>
          </w:tcPr>
          <w:p w14:paraId="7011678B" w14:textId="77777777" w:rsidR="00FF1A3C" w:rsidRPr="00AB7411" w:rsidRDefault="00FF1A3C" w:rsidP="00AB7411">
            <w:pPr>
              <w:ind w:left="162" w:right="162" w:firstLine="273"/>
              <w:jc w:val="both"/>
              <w:rPr>
                <w:rFonts w:cs="Arial"/>
                <w:sz w:val="20"/>
              </w:rPr>
            </w:pPr>
          </w:p>
        </w:tc>
      </w:tr>
      <w:tr w:rsidR="00EF4B0B" w14:paraId="6334A2D8" w14:textId="77777777" w:rsidTr="00182018">
        <w:trPr>
          <w:gridAfter w:val="4"/>
          <w:wAfter w:w="1068" w:type="dxa"/>
        </w:trPr>
        <w:tc>
          <w:tcPr>
            <w:tcW w:w="1638" w:type="dxa"/>
          </w:tcPr>
          <w:p w14:paraId="04BDA02B" w14:textId="77777777" w:rsidR="00EF4B0B" w:rsidRPr="006F780A" w:rsidRDefault="00EF4B0B" w:rsidP="00E93A29">
            <w:pPr>
              <w:ind w:right="162"/>
              <w:rPr>
                <w:rFonts w:cs="Arial"/>
                <w:szCs w:val="22"/>
              </w:rPr>
            </w:pPr>
          </w:p>
        </w:tc>
        <w:tc>
          <w:tcPr>
            <w:tcW w:w="8370" w:type="dxa"/>
            <w:gridSpan w:val="10"/>
            <w:shd w:val="clear" w:color="auto" w:fill="auto"/>
          </w:tcPr>
          <w:p w14:paraId="7ED146CF" w14:textId="315273D0" w:rsidR="00EF4B0B" w:rsidRDefault="00EF4B0B" w:rsidP="00EF4B0B">
            <w:pPr>
              <w:ind w:left="516" w:right="162"/>
              <w:jc w:val="both"/>
              <w:rPr>
                <w:rFonts w:cs="Arial"/>
                <w:sz w:val="20"/>
              </w:rPr>
            </w:pPr>
            <w:r>
              <w:rPr>
                <w:rFonts w:cs="Arial"/>
                <w:sz w:val="20"/>
              </w:rPr>
              <w:t>The following submitted written comments</w:t>
            </w:r>
            <w:r w:rsidR="00AC0374">
              <w:rPr>
                <w:rFonts w:cs="Arial"/>
                <w:sz w:val="20"/>
              </w:rPr>
              <w:t xml:space="preserve"> which</w:t>
            </w:r>
            <w:bookmarkStart w:id="0" w:name="_GoBack"/>
            <w:bookmarkEnd w:id="0"/>
            <w:r>
              <w:rPr>
                <w:rFonts w:cs="Arial"/>
                <w:sz w:val="20"/>
              </w:rPr>
              <w:t xml:space="preserve"> have been included with the minutes.</w:t>
            </w:r>
          </w:p>
          <w:p w14:paraId="05BD877A" w14:textId="77777777" w:rsidR="00EF4B0B" w:rsidRDefault="00EF4B0B" w:rsidP="00EF4B0B">
            <w:pPr>
              <w:ind w:left="516" w:right="162"/>
              <w:jc w:val="both"/>
              <w:rPr>
                <w:rFonts w:cs="Arial"/>
                <w:sz w:val="20"/>
              </w:rPr>
            </w:pPr>
          </w:p>
          <w:p w14:paraId="3764C38E" w14:textId="20DC6482" w:rsidR="00EF4B0B" w:rsidRDefault="00EF4B0B" w:rsidP="00EF4B0B">
            <w:pPr>
              <w:ind w:left="516" w:right="162"/>
              <w:jc w:val="both"/>
              <w:rPr>
                <w:rFonts w:cs="Arial"/>
                <w:sz w:val="20"/>
              </w:rPr>
            </w:pPr>
            <w:r>
              <w:rPr>
                <w:rFonts w:cs="Arial"/>
                <w:sz w:val="20"/>
              </w:rPr>
              <w:t xml:space="preserve">Wade </w:t>
            </w:r>
            <w:r w:rsidR="001B618F">
              <w:rPr>
                <w:rFonts w:cs="Arial"/>
                <w:sz w:val="20"/>
              </w:rPr>
              <w:t>Laufenberg</w:t>
            </w:r>
            <w:r>
              <w:rPr>
                <w:rFonts w:cs="Arial"/>
                <w:sz w:val="20"/>
              </w:rPr>
              <w:t>, Vice President of Bealls Outlet</w:t>
            </w:r>
          </w:p>
          <w:p w14:paraId="388D9E0F" w14:textId="032CB68D" w:rsidR="00EF4B0B" w:rsidRDefault="00EF4B0B" w:rsidP="00EF4B0B">
            <w:pPr>
              <w:ind w:left="516" w:right="162"/>
              <w:jc w:val="both"/>
              <w:rPr>
                <w:rFonts w:cs="Arial"/>
                <w:sz w:val="20"/>
              </w:rPr>
            </w:pPr>
            <w:r>
              <w:rPr>
                <w:rFonts w:cs="Arial"/>
                <w:sz w:val="20"/>
              </w:rPr>
              <w:t>Bruce Andrews</w:t>
            </w:r>
            <w:r w:rsidR="001B618F">
              <w:rPr>
                <w:rFonts w:cs="Arial"/>
                <w:sz w:val="20"/>
              </w:rPr>
              <w:t>,</w:t>
            </w:r>
            <w:r>
              <w:rPr>
                <w:rFonts w:cs="Arial"/>
                <w:sz w:val="20"/>
              </w:rPr>
              <w:t xml:space="preserve"> Atlantic </w:t>
            </w:r>
            <w:r w:rsidR="001B618F">
              <w:rPr>
                <w:rFonts w:cs="Arial"/>
                <w:sz w:val="20"/>
              </w:rPr>
              <w:t>Beach</w:t>
            </w:r>
          </w:p>
          <w:p w14:paraId="6563F744" w14:textId="4BD9EA93" w:rsidR="001B618F" w:rsidRDefault="001B618F" w:rsidP="00EF4B0B">
            <w:pPr>
              <w:ind w:left="516" w:right="162"/>
              <w:jc w:val="both"/>
              <w:rPr>
                <w:rFonts w:cs="Arial"/>
                <w:sz w:val="20"/>
              </w:rPr>
            </w:pPr>
            <w:r>
              <w:rPr>
                <w:rFonts w:cs="Arial"/>
                <w:sz w:val="20"/>
              </w:rPr>
              <w:t>Anne Blount, 915 Florida Blvd, Neptune Beach</w:t>
            </w:r>
          </w:p>
          <w:p w14:paraId="0208EEA2" w14:textId="1B8C017B" w:rsidR="001B618F" w:rsidRDefault="001B618F" w:rsidP="00EF4B0B">
            <w:pPr>
              <w:ind w:left="516" w:right="162"/>
              <w:jc w:val="both"/>
              <w:rPr>
                <w:rFonts w:cs="Arial"/>
                <w:sz w:val="20"/>
              </w:rPr>
            </w:pPr>
            <w:r>
              <w:rPr>
                <w:rFonts w:cs="Arial"/>
                <w:sz w:val="20"/>
              </w:rPr>
              <w:t>Kim De Palma, owner of Little Palm Food Events, LLC</w:t>
            </w:r>
          </w:p>
          <w:p w14:paraId="6521932A" w14:textId="5B3478B9" w:rsidR="001B618F" w:rsidRDefault="001B618F" w:rsidP="00EF4B0B">
            <w:pPr>
              <w:ind w:left="516" w:right="162"/>
              <w:jc w:val="both"/>
              <w:rPr>
                <w:rFonts w:cs="Arial"/>
                <w:sz w:val="20"/>
              </w:rPr>
            </w:pPr>
            <w:r>
              <w:rPr>
                <w:rFonts w:cs="Arial"/>
                <w:sz w:val="20"/>
              </w:rPr>
              <w:t>Alan Harris, 76 Oakwood Rd, Jacksonville Beach</w:t>
            </w:r>
          </w:p>
          <w:p w14:paraId="070840B4" w14:textId="7C03FF61" w:rsidR="001B618F" w:rsidRDefault="001B618F" w:rsidP="00EF4B0B">
            <w:pPr>
              <w:ind w:left="516" w:right="162"/>
              <w:jc w:val="both"/>
              <w:rPr>
                <w:rFonts w:cs="Arial"/>
                <w:sz w:val="20"/>
              </w:rPr>
            </w:pPr>
            <w:r>
              <w:rPr>
                <w:rFonts w:cs="Arial"/>
                <w:sz w:val="20"/>
              </w:rPr>
              <w:t>Ronnie Mills</w:t>
            </w:r>
          </w:p>
          <w:p w14:paraId="40691464" w14:textId="53590DDA" w:rsidR="001B618F" w:rsidRDefault="001B618F" w:rsidP="00EF4B0B">
            <w:pPr>
              <w:ind w:left="516" w:right="162"/>
              <w:jc w:val="both"/>
              <w:rPr>
                <w:rFonts w:cs="Arial"/>
                <w:sz w:val="20"/>
              </w:rPr>
            </w:pPr>
            <w:r>
              <w:rPr>
                <w:rFonts w:cs="Arial"/>
                <w:sz w:val="20"/>
              </w:rPr>
              <w:t>Wendy Pope</w:t>
            </w:r>
          </w:p>
          <w:p w14:paraId="1A7540CF" w14:textId="68CD2552" w:rsidR="001B618F" w:rsidRDefault="001B618F" w:rsidP="00EF4B0B">
            <w:pPr>
              <w:ind w:left="516" w:right="162"/>
              <w:jc w:val="both"/>
              <w:rPr>
                <w:rFonts w:cs="Arial"/>
                <w:sz w:val="20"/>
              </w:rPr>
            </w:pPr>
            <w:r>
              <w:rPr>
                <w:rFonts w:cs="Arial"/>
                <w:sz w:val="20"/>
              </w:rPr>
              <w:t>Harriet Pruette, Neptune Beach</w:t>
            </w:r>
          </w:p>
          <w:p w14:paraId="211DB1C7" w14:textId="35C86E02" w:rsidR="001B618F" w:rsidRDefault="001B618F" w:rsidP="00EF4B0B">
            <w:pPr>
              <w:ind w:left="516" w:right="162"/>
              <w:jc w:val="both"/>
              <w:rPr>
                <w:rFonts w:cs="Arial"/>
                <w:sz w:val="20"/>
              </w:rPr>
            </w:pPr>
            <w:r>
              <w:rPr>
                <w:rFonts w:cs="Arial"/>
                <w:sz w:val="20"/>
              </w:rPr>
              <w:t>Leona Sheedan, 2010 Shadow Lane, Neptune Beach</w:t>
            </w:r>
          </w:p>
          <w:p w14:paraId="79B65700" w14:textId="42088194" w:rsidR="001B618F" w:rsidRPr="00AB7411" w:rsidRDefault="001B618F" w:rsidP="001B618F">
            <w:pPr>
              <w:ind w:left="516" w:right="162"/>
              <w:jc w:val="both"/>
              <w:rPr>
                <w:rFonts w:cs="Arial"/>
                <w:sz w:val="20"/>
              </w:rPr>
            </w:pPr>
            <w:r>
              <w:rPr>
                <w:rFonts w:cs="Arial"/>
                <w:sz w:val="20"/>
              </w:rPr>
              <w:t>Ingrid Smalling, 1708 Strand, Neptune Beach</w:t>
            </w:r>
          </w:p>
        </w:tc>
      </w:tr>
      <w:tr w:rsidR="00EF4B0B" w14:paraId="67C1541E" w14:textId="77777777" w:rsidTr="00514A2C">
        <w:trPr>
          <w:gridAfter w:val="7"/>
          <w:wAfter w:w="1968" w:type="dxa"/>
        </w:trPr>
        <w:tc>
          <w:tcPr>
            <w:tcW w:w="1638" w:type="dxa"/>
          </w:tcPr>
          <w:p w14:paraId="79FF422F" w14:textId="77777777" w:rsidR="00EF4B0B" w:rsidRPr="006F780A" w:rsidRDefault="00EF4B0B" w:rsidP="00E93A29">
            <w:pPr>
              <w:ind w:right="162"/>
              <w:rPr>
                <w:rFonts w:cs="Arial"/>
                <w:szCs w:val="22"/>
              </w:rPr>
            </w:pPr>
          </w:p>
        </w:tc>
        <w:tc>
          <w:tcPr>
            <w:tcW w:w="7470" w:type="dxa"/>
            <w:gridSpan w:val="7"/>
            <w:shd w:val="clear" w:color="auto" w:fill="auto"/>
          </w:tcPr>
          <w:p w14:paraId="509B0FFE" w14:textId="77777777" w:rsidR="00EF4B0B" w:rsidRPr="00AB7411" w:rsidRDefault="00EF4B0B" w:rsidP="00AB7411">
            <w:pPr>
              <w:ind w:left="162" w:right="162" w:firstLine="273"/>
              <w:jc w:val="both"/>
              <w:rPr>
                <w:rFonts w:cs="Arial"/>
                <w:sz w:val="20"/>
              </w:rPr>
            </w:pPr>
          </w:p>
        </w:tc>
      </w:tr>
      <w:tr w:rsidR="005D2BB0" w14:paraId="0CEF2488" w14:textId="77777777" w:rsidTr="00514A2C">
        <w:trPr>
          <w:gridAfter w:val="7"/>
          <w:wAfter w:w="1968" w:type="dxa"/>
        </w:trPr>
        <w:tc>
          <w:tcPr>
            <w:tcW w:w="1638" w:type="dxa"/>
          </w:tcPr>
          <w:p w14:paraId="35558690" w14:textId="77777777" w:rsidR="005D2BB0" w:rsidRPr="006F780A" w:rsidRDefault="005D2BB0" w:rsidP="00E93A29">
            <w:pPr>
              <w:ind w:right="162"/>
              <w:rPr>
                <w:rFonts w:cs="Arial"/>
                <w:szCs w:val="22"/>
              </w:rPr>
            </w:pPr>
          </w:p>
        </w:tc>
        <w:tc>
          <w:tcPr>
            <w:tcW w:w="7470" w:type="dxa"/>
            <w:gridSpan w:val="7"/>
            <w:shd w:val="clear" w:color="auto" w:fill="auto"/>
          </w:tcPr>
          <w:p w14:paraId="2D18011B" w14:textId="01D692D6" w:rsidR="005D2BB0" w:rsidRPr="00AB7411" w:rsidRDefault="005D2BB0" w:rsidP="005D2BB0">
            <w:pPr>
              <w:ind w:left="246" w:right="162" w:firstLine="273"/>
              <w:jc w:val="both"/>
              <w:rPr>
                <w:rFonts w:cs="Arial"/>
                <w:sz w:val="20"/>
              </w:rPr>
            </w:pPr>
            <w:r w:rsidRPr="00CF0935">
              <w:rPr>
                <w:rFonts w:cs="Arial"/>
                <w:sz w:val="20"/>
              </w:rPr>
              <w:t>There being no comments, the public hearing was closed.</w:t>
            </w:r>
          </w:p>
        </w:tc>
      </w:tr>
      <w:tr w:rsidR="001B618F" w14:paraId="2B45D5E0" w14:textId="77777777" w:rsidTr="00514A2C">
        <w:trPr>
          <w:gridAfter w:val="7"/>
          <w:wAfter w:w="1968" w:type="dxa"/>
        </w:trPr>
        <w:tc>
          <w:tcPr>
            <w:tcW w:w="1638" w:type="dxa"/>
          </w:tcPr>
          <w:p w14:paraId="673ACA07" w14:textId="77777777" w:rsidR="001B618F" w:rsidRPr="006F780A" w:rsidRDefault="001B618F" w:rsidP="00E93A29">
            <w:pPr>
              <w:ind w:right="162"/>
              <w:rPr>
                <w:rFonts w:cs="Arial"/>
                <w:szCs w:val="22"/>
              </w:rPr>
            </w:pPr>
          </w:p>
        </w:tc>
        <w:tc>
          <w:tcPr>
            <w:tcW w:w="7470" w:type="dxa"/>
            <w:gridSpan w:val="7"/>
            <w:shd w:val="clear" w:color="auto" w:fill="auto"/>
          </w:tcPr>
          <w:p w14:paraId="5565539F" w14:textId="77777777" w:rsidR="001B618F" w:rsidRPr="00AB7411" w:rsidRDefault="001B618F" w:rsidP="00AB7411">
            <w:pPr>
              <w:ind w:left="162" w:right="162" w:firstLine="273"/>
              <w:jc w:val="both"/>
              <w:rPr>
                <w:rFonts w:cs="Arial"/>
                <w:sz w:val="20"/>
              </w:rPr>
            </w:pPr>
          </w:p>
        </w:tc>
      </w:tr>
      <w:tr w:rsidR="001B618F" w14:paraId="22FAEC35" w14:textId="77777777" w:rsidTr="00182018">
        <w:trPr>
          <w:gridAfter w:val="6"/>
          <w:wAfter w:w="1158" w:type="dxa"/>
        </w:trPr>
        <w:tc>
          <w:tcPr>
            <w:tcW w:w="1638" w:type="dxa"/>
          </w:tcPr>
          <w:p w14:paraId="658BDA76" w14:textId="77777777" w:rsidR="001B618F" w:rsidRPr="006F780A" w:rsidRDefault="001B618F" w:rsidP="00E93A29">
            <w:pPr>
              <w:ind w:right="162"/>
              <w:rPr>
                <w:rFonts w:cs="Arial"/>
                <w:szCs w:val="22"/>
              </w:rPr>
            </w:pPr>
          </w:p>
        </w:tc>
        <w:tc>
          <w:tcPr>
            <w:tcW w:w="8280" w:type="dxa"/>
            <w:gridSpan w:val="8"/>
            <w:shd w:val="clear" w:color="auto" w:fill="auto"/>
          </w:tcPr>
          <w:p w14:paraId="4148DAB3" w14:textId="6D9FBECA" w:rsidR="001B618F" w:rsidRPr="00AB7411" w:rsidRDefault="002B6D52" w:rsidP="001B618F">
            <w:pPr>
              <w:ind w:left="516" w:right="162"/>
              <w:jc w:val="both"/>
              <w:rPr>
                <w:rFonts w:cs="Arial"/>
                <w:sz w:val="20"/>
              </w:rPr>
            </w:pPr>
            <w:r>
              <w:rPr>
                <w:rFonts w:cs="Arial"/>
                <w:sz w:val="20"/>
              </w:rPr>
              <w:t>Mr. Roth</w:t>
            </w:r>
            <w:r w:rsidR="00182018">
              <w:rPr>
                <w:rFonts w:cs="Arial"/>
                <w:sz w:val="20"/>
              </w:rPr>
              <w:t>, City Attorney,</w:t>
            </w:r>
            <w:r>
              <w:rPr>
                <w:rFonts w:cs="Arial"/>
                <w:sz w:val="20"/>
              </w:rPr>
              <w:t xml:space="preserve"> reminded the board </w:t>
            </w:r>
            <w:r w:rsidR="001B618F">
              <w:rPr>
                <w:rFonts w:cs="Arial"/>
                <w:sz w:val="20"/>
              </w:rPr>
              <w:t xml:space="preserve">that </w:t>
            </w:r>
            <w:r>
              <w:rPr>
                <w:rFonts w:cs="Arial"/>
                <w:sz w:val="20"/>
              </w:rPr>
              <w:t xml:space="preserve">what was </w:t>
            </w:r>
            <w:r w:rsidR="001B618F">
              <w:rPr>
                <w:rFonts w:cs="Arial"/>
                <w:sz w:val="20"/>
              </w:rPr>
              <w:t>before the</w:t>
            </w:r>
            <w:r>
              <w:rPr>
                <w:rFonts w:cs="Arial"/>
                <w:sz w:val="20"/>
              </w:rPr>
              <w:t xml:space="preserve">m </w:t>
            </w:r>
            <w:r w:rsidR="001B618F">
              <w:rPr>
                <w:rFonts w:cs="Arial"/>
                <w:sz w:val="20"/>
              </w:rPr>
              <w:t>was just the variance and not the development agreement. In terms of the various drawing</w:t>
            </w:r>
            <w:r>
              <w:rPr>
                <w:rFonts w:cs="Arial"/>
                <w:sz w:val="20"/>
              </w:rPr>
              <w:t>s</w:t>
            </w:r>
            <w:r w:rsidR="001B618F">
              <w:rPr>
                <w:rFonts w:cs="Arial"/>
                <w:sz w:val="20"/>
              </w:rPr>
              <w:t xml:space="preserve"> shown, </w:t>
            </w:r>
            <w:r>
              <w:rPr>
                <w:rFonts w:cs="Arial"/>
                <w:sz w:val="20"/>
              </w:rPr>
              <w:t>those sorts of things</w:t>
            </w:r>
            <w:r w:rsidR="001B618F">
              <w:rPr>
                <w:rFonts w:cs="Arial"/>
                <w:sz w:val="20"/>
              </w:rPr>
              <w:t xml:space="preserve"> are only </w:t>
            </w:r>
            <w:r>
              <w:rPr>
                <w:rFonts w:cs="Arial"/>
                <w:sz w:val="20"/>
              </w:rPr>
              <w:t>relevant</w:t>
            </w:r>
            <w:r w:rsidR="001B618F">
              <w:rPr>
                <w:rFonts w:cs="Arial"/>
                <w:sz w:val="20"/>
              </w:rPr>
              <w:t xml:space="preserve"> if they go to</w:t>
            </w:r>
            <w:r w:rsidR="00251455">
              <w:rPr>
                <w:rFonts w:cs="Arial"/>
                <w:sz w:val="20"/>
              </w:rPr>
              <w:t>ward</w:t>
            </w:r>
            <w:r w:rsidR="001B618F">
              <w:rPr>
                <w:rFonts w:cs="Arial"/>
                <w:sz w:val="20"/>
              </w:rPr>
              <w:t xml:space="preserve"> your analysis of the seven require</w:t>
            </w:r>
            <w:r w:rsidR="00182018">
              <w:rPr>
                <w:rFonts w:cs="Arial"/>
                <w:sz w:val="20"/>
              </w:rPr>
              <w:t>d</w:t>
            </w:r>
            <w:r w:rsidR="001B618F">
              <w:rPr>
                <w:rFonts w:cs="Arial"/>
                <w:sz w:val="20"/>
              </w:rPr>
              <w:t xml:space="preserve"> findings of fact for a variance. The development agreement itself, by statute, </w:t>
            </w:r>
            <w:r>
              <w:rPr>
                <w:rFonts w:cs="Arial"/>
                <w:sz w:val="20"/>
              </w:rPr>
              <w:t>must be heard by the City Council. As you evaluate and discuss it, think about it in th</w:t>
            </w:r>
            <w:r w:rsidR="00251455">
              <w:rPr>
                <w:rFonts w:cs="Arial"/>
                <w:sz w:val="20"/>
              </w:rPr>
              <w:t>at</w:t>
            </w:r>
            <w:r>
              <w:rPr>
                <w:rFonts w:cs="Arial"/>
                <w:sz w:val="20"/>
              </w:rPr>
              <w:t xml:space="preserve"> context. </w:t>
            </w:r>
          </w:p>
        </w:tc>
      </w:tr>
      <w:tr w:rsidR="005D2BB0" w14:paraId="4E134009" w14:textId="77777777" w:rsidTr="00514A2C">
        <w:trPr>
          <w:gridAfter w:val="7"/>
          <w:wAfter w:w="1968" w:type="dxa"/>
        </w:trPr>
        <w:tc>
          <w:tcPr>
            <w:tcW w:w="1638" w:type="dxa"/>
          </w:tcPr>
          <w:p w14:paraId="0BE74755" w14:textId="77777777" w:rsidR="005D2BB0" w:rsidRPr="006F780A" w:rsidRDefault="005D2BB0" w:rsidP="00E93A29">
            <w:pPr>
              <w:ind w:right="162"/>
              <w:rPr>
                <w:rFonts w:cs="Arial"/>
                <w:szCs w:val="22"/>
              </w:rPr>
            </w:pPr>
          </w:p>
        </w:tc>
        <w:tc>
          <w:tcPr>
            <w:tcW w:w="7470" w:type="dxa"/>
            <w:gridSpan w:val="7"/>
            <w:shd w:val="clear" w:color="auto" w:fill="auto"/>
          </w:tcPr>
          <w:p w14:paraId="42A85009" w14:textId="77777777" w:rsidR="005D2BB0" w:rsidRPr="00AB7411" w:rsidRDefault="005D2BB0" w:rsidP="00AB7411">
            <w:pPr>
              <w:ind w:left="162" w:right="162" w:firstLine="273"/>
              <w:jc w:val="both"/>
              <w:rPr>
                <w:rFonts w:cs="Arial"/>
                <w:sz w:val="20"/>
              </w:rPr>
            </w:pPr>
          </w:p>
        </w:tc>
      </w:tr>
      <w:tr w:rsidR="001B618F" w14:paraId="0B933A0D" w14:textId="77777777" w:rsidTr="00563AA7">
        <w:trPr>
          <w:gridAfter w:val="4"/>
          <w:wAfter w:w="1068" w:type="dxa"/>
        </w:trPr>
        <w:tc>
          <w:tcPr>
            <w:tcW w:w="1638" w:type="dxa"/>
          </w:tcPr>
          <w:p w14:paraId="3F57B613" w14:textId="77777777" w:rsidR="001B618F" w:rsidRPr="006F780A" w:rsidRDefault="001B618F" w:rsidP="00E93A29">
            <w:pPr>
              <w:ind w:right="162"/>
              <w:rPr>
                <w:rFonts w:cs="Arial"/>
                <w:szCs w:val="22"/>
              </w:rPr>
            </w:pPr>
          </w:p>
        </w:tc>
        <w:tc>
          <w:tcPr>
            <w:tcW w:w="8370" w:type="dxa"/>
            <w:gridSpan w:val="10"/>
            <w:shd w:val="clear" w:color="auto" w:fill="auto"/>
          </w:tcPr>
          <w:p w14:paraId="22F0D11E" w14:textId="054B4422" w:rsidR="001B618F" w:rsidRPr="00AB7411" w:rsidRDefault="001B618F" w:rsidP="001B618F">
            <w:pPr>
              <w:ind w:left="516" w:right="162"/>
              <w:jc w:val="both"/>
              <w:rPr>
                <w:rFonts w:cs="Arial"/>
                <w:sz w:val="20"/>
              </w:rPr>
            </w:pPr>
            <w:r>
              <w:rPr>
                <w:rFonts w:cs="Arial"/>
                <w:sz w:val="20"/>
              </w:rPr>
              <w:t xml:space="preserve">Board Discussion: </w:t>
            </w:r>
          </w:p>
        </w:tc>
      </w:tr>
      <w:tr w:rsidR="001B618F" w14:paraId="010F8BA7" w14:textId="77777777" w:rsidTr="00563AA7">
        <w:trPr>
          <w:gridAfter w:val="4"/>
          <w:wAfter w:w="1068" w:type="dxa"/>
        </w:trPr>
        <w:tc>
          <w:tcPr>
            <w:tcW w:w="1638" w:type="dxa"/>
          </w:tcPr>
          <w:p w14:paraId="72CF60A8" w14:textId="77777777" w:rsidR="001B618F" w:rsidRPr="006F780A" w:rsidRDefault="001B618F" w:rsidP="00E93A29">
            <w:pPr>
              <w:ind w:right="162"/>
              <w:rPr>
                <w:rFonts w:cs="Arial"/>
                <w:szCs w:val="22"/>
              </w:rPr>
            </w:pPr>
          </w:p>
        </w:tc>
        <w:tc>
          <w:tcPr>
            <w:tcW w:w="8370" w:type="dxa"/>
            <w:gridSpan w:val="10"/>
            <w:shd w:val="clear" w:color="auto" w:fill="auto"/>
          </w:tcPr>
          <w:p w14:paraId="356E83E3" w14:textId="2D8A003D" w:rsidR="001B618F" w:rsidRDefault="00182018" w:rsidP="001B618F">
            <w:pPr>
              <w:ind w:left="516" w:right="162"/>
              <w:jc w:val="both"/>
              <w:rPr>
                <w:rFonts w:cs="Arial"/>
                <w:sz w:val="20"/>
              </w:rPr>
            </w:pPr>
            <w:r>
              <w:rPr>
                <w:rFonts w:cs="Arial"/>
                <w:sz w:val="20"/>
              </w:rPr>
              <w:t>Mr. Frosio: All for it, you just have to look at the other strip center. The center at Penman and Atlantic in Atlantic Beach has been vacant for years. A smaller Publix is going to attract other tenants. Upscale won’t be a Big Lots.</w:t>
            </w:r>
          </w:p>
          <w:p w14:paraId="2237DDDB" w14:textId="5446EF27" w:rsidR="00563AA7" w:rsidRDefault="00563AA7" w:rsidP="001B618F">
            <w:pPr>
              <w:ind w:left="516" w:right="162"/>
              <w:jc w:val="both"/>
              <w:rPr>
                <w:rFonts w:cs="Arial"/>
                <w:sz w:val="20"/>
              </w:rPr>
            </w:pPr>
          </w:p>
          <w:p w14:paraId="405187C8" w14:textId="65D01090" w:rsidR="00563AA7" w:rsidRDefault="00563AA7" w:rsidP="001B618F">
            <w:pPr>
              <w:ind w:left="516" w:right="162"/>
              <w:jc w:val="both"/>
              <w:rPr>
                <w:rFonts w:cs="Arial"/>
                <w:sz w:val="20"/>
              </w:rPr>
            </w:pPr>
            <w:r>
              <w:rPr>
                <w:rFonts w:cs="Arial"/>
                <w:sz w:val="20"/>
              </w:rPr>
              <w:t xml:space="preserve">Mr. Randolph: If Publix wanted to go where Winn Dixie is and Winn Dixie wanted to go into Lucky’s then we would not be here tonight. </w:t>
            </w:r>
          </w:p>
          <w:p w14:paraId="344A88A5" w14:textId="77777777" w:rsidR="00182018" w:rsidRDefault="00182018" w:rsidP="001B618F">
            <w:pPr>
              <w:ind w:left="516" w:right="162"/>
              <w:jc w:val="both"/>
              <w:rPr>
                <w:rFonts w:cs="Arial"/>
                <w:sz w:val="20"/>
              </w:rPr>
            </w:pPr>
          </w:p>
          <w:p w14:paraId="18BC0B70" w14:textId="72DD45BE" w:rsidR="00182018" w:rsidRPr="00AB7411" w:rsidRDefault="00182018" w:rsidP="001B618F">
            <w:pPr>
              <w:ind w:left="516" w:right="162"/>
              <w:jc w:val="both"/>
              <w:rPr>
                <w:rFonts w:cs="Arial"/>
                <w:sz w:val="20"/>
              </w:rPr>
            </w:pPr>
            <w:r>
              <w:rPr>
                <w:rFonts w:cs="Arial"/>
                <w:sz w:val="20"/>
              </w:rPr>
              <w:t>Mr. Miller</w:t>
            </w:r>
            <w:r w:rsidR="001214A7">
              <w:rPr>
                <w:rFonts w:cs="Arial"/>
                <w:sz w:val="20"/>
              </w:rPr>
              <w:t>: There are a lot of factors at play. Going down the seven finding of facts. Note 6 has to do with Big Box. When you think of Big Box that is a large corporation. They are a great corporation. They are a large corporation. Has concerns over large corporations. If for some reason</w:t>
            </w:r>
            <w:r w:rsidR="00563AA7">
              <w:rPr>
                <w:rFonts w:cs="Arial"/>
                <w:sz w:val="20"/>
              </w:rPr>
              <w:t>,</w:t>
            </w:r>
            <w:r w:rsidR="001214A7">
              <w:rPr>
                <w:rFonts w:cs="Arial"/>
                <w:sz w:val="20"/>
              </w:rPr>
              <w:t xml:space="preserve"> Publix opted to occupy the</w:t>
            </w:r>
            <w:r w:rsidR="00563AA7">
              <w:rPr>
                <w:rFonts w:cs="Arial"/>
                <w:sz w:val="20"/>
              </w:rPr>
              <w:t xml:space="preserve"> Kmart at </w:t>
            </w:r>
            <w:r w:rsidR="001214A7">
              <w:rPr>
                <w:rFonts w:cs="Arial"/>
                <w:sz w:val="20"/>
              </w:rPr>
              <w:t xml:space="preserve">other end of shopping center then there would be no need to be here. I am having difficulty with the finding of facts. </w:t>
            </w:r>
          </w:p>
        </w:tc>
      </w:tr>
      <w:tr w:rsidR="00563AA7" w14:paraId="7B679A8A" w14:textId="77777777" w:rsidTr="00514A2C">
        <w:trPr>
          <w:gridAfter w:val="7"/>
          <w:wAfter w:w="1968" w:type="dxa"/>
        </w:trPr>
        <w:tc>
          <w:tcPr>
            <w:tcW w:w="1638" w:type="dxa"/>
          </w:tcPr>
          <w:p w14:paraId="676A8B03" w14:textId="77777777" w:rsidR="00563AA7" w:rsidRPr="006F780A" w:rsidRDefault="00563AA7" w:rsidP="00E93A29">
            <w:pPr>
              <w:ind w:right="162"/>
              <w:rPr>
                <w:rFonts w:cs="Arial"/>
                <w:szCs w:val="22"/>
              </w:rPr>
            </w:pPr>
          </w:p>
        </w:tc>
        <w:tc>
          <w:tcPr>
            <w:tcW w:w="7470" w:type="dxa"/>
            <w:gridSpan w:val="7"/>
            <w:shd w:val="clear" w:color="auto" w:fill="auto"/>
          </w:tcPr>
          <w:p w14:paraId="7D63DECF" w14:textId="77777777" w:rsidR="00563AA7" w:rsidRPr="00AB7411" w:rsidRDefault="00563AA7" w:rsidP="00AB7411">
            <w:pPr>
              <w:ind w:left="162" w:right="162" w:firstLine="273"/>
              <w:jc w:val="both"/>
              <w:rPr>
                <w:rFonts w:cs="Arial"/>
                <w:sz w:val="20"/>
              </w:rPr>
            </w:pPr>
          </w:p>
        </w:tc>
      </w:tr>
      <w:tr w:rsidR="00563AA7" w14:paraId="15D68036" w14:textId="77777777" w:rsidTr="008C1158">
        <w:trPr>
          <w:gridAfter w:val="4"/>
          <w:wAfter w:w="1068" w:type="dxa"/>
        </w:trPr>
        <w:tc>
          <w:tcPr>
            <w:tcW w:w="1638" w:type="dxa"/>
          </w:tcPr>
          <w:p w14:paraId="1AFC6B11" w14:textId="77777777" w:rsidR="00563AA7" w:rsidRPr="006F780A" w:rsidRDefault="00563AA7" w:rsidP="00E93A29">
            <w:pPr>
              <w:ind w:right="162"/>
              <w:rPr>
                <w:rFonts w:cs="Arial"/>
                <w:szCs w:val="22"/>
              </w:rPr>
            </w:pPr>
          </w:p>
        </w:tc>
        <w:tc>
          <w:tcPr>
            <w:tcW w:w="8370" w:type="dxa"/>
            <w:gridSpan w:val="10"/>
            <w:shd w:val="clear" w:color="auto" w:fill="auto"/>
          </w:tcPr>
          <w:p w14:paraId="60A4301C" w14:textId="32DC285F" w:rsidR="00563AA7" w:rsidRPr="00AB7411" w:rsidRDefault="00563AA7" w:rsidP="00563AA7">
            <w:pPr>
              <w:ind w:left="516" w:right="162"/>
              <w:jc w:val="both"/>
              <w:rPr>
                <w:rFonts w:cs="Arial"/>
                <w:sz w:val="20"/>
              </w:rPr>
            </w:pPr>
            <w:r>
              <w:rPr>
                <w:rFonts w:cs="Arial"/>
                <w:sz w:val="20"/>
              </w:rPr>
              <w:t xml:space="preserve">Ms. Livingston: Understands the reason for Note 6. Everything else is different. This is going to raise the property value. If </w:t>
            </w:r>
            <w:r w:rsidR="002511AC">
              <w:rPr>
                <w:rFonts w:cs="Arial"/>
                <w:sz w:val="20"/>
              </w:rPr>
              <w:t xml:space="preserve">it were to remain </w:t>
            </w:r>
            <w:r>
              <w:rPr>
                <w:rFonts w:cs="Arial"/>
                <w:sz w:val="20"/>
              </w:rPr>
              <w:t xml:space="preserve">empty it could </w:t>
            </w:r>
            <w:r w:rsidR="002511AC">
              <w:rPr>
                <w:rFonts w:cs="Arial"/>
                <w:sz w:val="20"/>
              </w:rPr>
              <w:t xml:space="preserve">be </w:t>
            </w:r>
            <w:r>
              <w:rPr>
                <w:rFonts w:cs="Arial"/>
                <w:sz w:val="20"/>
              </w:rPr>
              <w:t xml:space="preserve">there for years like the rest of the center. </w:t>
            </w:r>
            <w:r w:rsidR="008C1158">
              <w:rPr>
                <w:rFonts w:cs="Arial"/>
                <w:sz w:val="20"/>
              </w:rPr>
              <w:t xml:space="preserve">Does not believe it will alter the character. </w:t>
            </w:r>
          </w:p>
        </w:tc>
      </w:tr>
      <w:tr w:rsidR="00563AA7" w14:paraId="3EEFA7AB" w14:textId="77777777" w:rsidTr="008C1158">
        <w:trPr>
          <w:gridAfter w:val="4"/>
          <w:wAfter w:w="1068" w:type="dxa"/>
        </w:trPr>
        <w:tc>
          <w:tcPr>
            <w:tcW w:w="1638" w:type="dxa"/>
          </w:tcPr>
          <w:p w14:paraId="4DBD929B" w14:textId="77777777" w:rsidR="00563AA7" w:rsidRPr="006F780A" w:rsidRDefault="00563AA7" w:rsidP="00E93A29">
            <w:pPr>
              <w:ind w:right="162"/>
              <w:rPr>
                <w:rFonts w:cs="Arial"/>
                <w:szCs w:val="22"/>
              </w:rPr>
            </w:pPr>
          </w:p>
        </w:tc>
        <w:tc>
          <w:tcPr>
            <w:tcW w:w="8370" w:type="dxa"/>
            <w:gridSpan w:val="10"/>
            <w:shd w:val="clear" w:color="auto" w:fill="auto"/>
          </w:tcPr>
          <w:p w14:paraId="7CAE1F31" w14:textId="77777777" w:rsidR="00563AA7" w:rsidRPr="00AB7411" w:rsidRDefault="00563AA7" w:rsidP="00563AA7">
            <w:pPr>
              <w:ind w:left="516" w:right="162"/>
              <w:jc w:val="both"/>
              <w:rPr>
                <w:rFonts w:cs="Arial"/>
                <w:sz w:val="20"/>
              </w:rPr>
            </w:pPr>
          </w:p>
        </w:tc>
      </w:tr>
      <w:tr w:rsidR="00563AA7" w14:paraId="12596272" w14:textId="77777777" w:rsidTr="008C1158">
        <w:trPr>
          <w:gridAfter w:val="4"/>
          <w:wAfter w:w="1068" w:type="dxa"/>
        </w:trPr>
        <w:tc>
          <w:tcPr>
            <w:tcW w:w="1638" w:type="dxa"/>
          </w:tcPr>
          <w:p w14:paraId="3846B29E" w14:textId="77777777" w:rsidR="00563AA7" w:rsidRPr="006F780A" w:rsidRDefault="00563AA7" w:rsidP="00E93A29">
            <w:pPr>
              <w:ind w:right="162"/>
              <w:rPr>
                <w:rFonts w:cs="Arial"/>
                <w:szCs w:val="22"/>
              </w:rPr>
            </w:pPr>
          </w:p>
        </w:tc>
        <w:tc>
          <w:tcPr>
            <w:tcW w:w="8370" w:type="dxa"/>
            <w:gridSpan w:val="10"/>
            <w:shd w:val="clear" w:color="auto" w:fill="auto"/>
          </w:tcPr>
          <w:p w14:paraId="0B3F3177" w14:textId="4FE137EF" w:rsidR="00563AA7" w:rsidRPr="00AB7411" w:rsidRDefault="00563AA7" w:rsidP="00563AA7">
            <w:pPr>
              <w:ind w:left="516" w:right="162"/>
              <w:jc w:val="both"/>
              <w:rPr>
                <w:rFonts w:cs="Arial"/>
                <w:sz w:val="20"/>
              </w:rPr>
            </w:pPr>
            <w:r>
              <w:rPr>
                <w:rFonts w:cs="Arial"/>
                <w:sz w:val="20"/>
              </w:rPr>
              <w:t>Chairperson Goodin: Substantial improvement in design and scope</w:t>
            </w:r>
            <w:r w:rsidR="008C1158">
              <w:rPr>
                <w:rFonts w:cs="Arial"/>
                <w:sz w:val="20"/>
              </w:rPr>
              <w:t xml:space="preserve">. No special privilege by allowing this in its location. </w:t>
            </w:r>
          </w:p>
        </w:tc>
      </w:tr>
      <w:tr w:rsidR="00563AA7" w14:paraId="47D16DD0" w14:textId="77777777" w:rsidTr="008C1158">
        <w:trPr>
          <w:gridAfter w:val="4"/>
          <w:wAfter w:w="1068" w:type="dxa"/>
        </w:trPr>
        <w:tc>
          <w:tcPr>
            <w:tcW w:w="1638" w:type="dxa"/>
          </w:tcPr>
          <w:p w14:paraId="5289AF29" w14:textId="77777777" w:rsidR="00563AA7" w:rsidRPr="006F780A" w:rsidRDefault="00563AA7" w:rsidP="00E93A29">
            <w:pPr>
              <w:ind w:right="162"/>
              <w:rPr>
                <w:rFonts w:cs="Arial"/>
                <w:szCs w:val="22"/>
              </w:rPr>
            </w:pPr>
          </w:p>
        </w:tc>
        <w:tc>
          <w:tcPr>
            <w:tcW w:w="8370" w:type="dxa"/>
            <w:gridSpan w:val="10"/>
            <w:shd w:val="clear" w:color="auto" w:fill="auto"/>
          </w:tcPr>
          <w:p w14:paraId="07119017" w14:textId="77777777" w:rsidR="00563AA7" w:rsidRPr="00AB7411" w:rsidRDefault="00563AA7" w:rsidP="00563AA7">
            <w:pPr>
              <w:ind w:left="516" w:right="162"/>
              <w:jc w:val="both"/>
              <w:rPr>
                <w:rFonts w:cs="Arial"/>
                <w:sz w:val="20"/>
              </w:rPr>
            </w:pPr>
          </w:p>
        </w:tc>
      </w:tr>
      <w:tr w:rsidR="00563AA7" w14:paraId="423A5851" w14:textId="77777777" w:rsidTr="008C1158">
        <w:trPr>
          <w:gridAfter w:val="4"/>
          <w:wAfter w:w="1068" w:type="dxa"/>
        </w:trPr>
        <w:tc>
          <w:tcPr>
            <w:tcW w:w="1638" w:type="dxa"/>
          </w:tcPr>
          <w:p w14:paraId="22944394" w14:textId="77777777" w:rsidR="00563AA7" w:rsidRPr="006F780A" w:rsidRDefault="00563AA7" w:rsidP="00E93A29">
            <w:pPr>
              <w:ind w:right="162"/>
              <w:rPr>
                <w:rFonts w:cs="Arial"/>
                <w:szCs w:val="22"/>
              </w:rPr>
            </w:pPr>
          </w:p>
        </w:tc>
        <w:tc>
          <w:tcPr>
            <w:tcW w:w="8370" w:type="dxa"/>
            <w:gridSpan w:val="10"/>
            <w:shd w:val="clear" w:color="auto" w:fill="auto"/>
          </w:tcPr>
          <w:p w14:paraId="2CF15AEF" w14:textId="60C4490D" w:rsidR="00563AA7" w:rsidRPr="00AB7411" w:rsidRDefault="008C1158" w:rsidP="008C1158">
            <w:pPr>
              <w:ind w:left="516" w:right="162"/>
              <w:jc w:val="both"/>
              <w:rPr>
                <w:rFonts w:cs="Arial"/>
                <w:sz w:val="20"/>
              </w:rPr>
            </w:pPr>
            <w:r>
              <w:rPr>
                <w:rFonts w:cs="Arial"/>
                <w:sz w:val="20"/>
              </w:rPr>
              <w:t xml:space="preserve">Vice-Chair Dill: It is a difficult decision in the sense that the code is distinct and appreciates the way its written. Enough about the proposal is different that we can make a distinction between this property and the other one and that is exactly what this opportunity for a variance is. </w:t>
            </w:r>
          </w:p>
        </w:tc>
      </w:tr>
      <w:tr w:rsidR="008C1158" w14:paraId="71F782E0" w14:textId="77777777" w:rsidTr="008C1158">
        <w:trPr>
          <w:gridAfter w:val="4"/>
          <w:wAfter w:w="1068" w:type="dxa"/>
        </w:trPr>
        <w:tc>
          <w:tcPr>
            <w:tcW w:w="1638" w:type="dxa"/>
          </w:tcPr>
          <w:p w14:paraId="27689BEC" w14:textId="77777777" w:rsidR="008C1158" w:rsidRPr="006F780A" w:rsidRDefault="008C1158" w:rsidP="00E93A29">
            <w:pPr>
              <w:ind w:right="162"/>
              <w:rPr>
                <w:rFonts w:cs="Arial"/>
                <w:szCs w:val="22"/>
              </w:rPr>
            </w:pPr>
          </w:p>
        </w:tc>
        <w:tc>
          <w:tcPr>
            <w:tcW w:w="8370" w:type="dxa"/>
            <w:gridSpan w:val="10"/>
            <w:shd w:val="clear" w:color="auto" w:fill="auto"/>
          </w:tcPr>
          <w:p w14:paraId="73327676" w14:textId="77777777" w:rsidR="008C1158" w:rsidRPr="00AB7411" w:rsidRDefault="008C1158" w:rsidP="00AB7411">
            <w:pPr>
              <w:ind w:left="162" w:right="162" w:firstLine="273"/>
              <w:jc w:val="both"/>
              <w:rPr>
                <w:rFonts w:cs="Arial"/>
                <w:sz w:val="20"/>
              </w:rPr>
            </w:pPr>
          </w:p>
        </w:tc>
      </w:tr>
      <w:tr w:rsidR="008C1158" w14:paraId="26FF71C9" w14:textId="77777777" w:rsidTr="008C1158">
        <w:trPr>
          <w:gridAfter w:val="4"/>
          <w:wAfter w:w="1068" w:type="dxa"/>
        </w:trPr>
        <w:tc>
          <w:tcPr>
            <w:tcW w:w="1638" w:type="dxa"/>
          </w:tcPr>
          <w:p w14:paraId="6693032C" w14:textId="77777777" w:rsidR="008C1158" w:rsidRPr="006F780A" w:rsidRDefault="008C1158" w:rsidP="00E93A29">
            <w:pPr>
              <w:ind w:right="162"/>
              <w:rPr>
                <w:rFonts w:cs="Arial"/>
                <w:szCs w:val="22"/>
              </w:rPr>
            </w:pPr>
          </w:p>
        </w:tc>
        <w:tc>
          <w:tcPr>
            <w:tcW w:w="8370" w:type="dxa"/>
            <w:gridSpan w:val="10"/>
            <w:shd w:val="clear" w:color="auto" w:fill="auto"/>
          </w:tcPr>
          <w:p w14:paraId="74182ED4" w14:textId="77777777" w:rsidR="008C1158" w:rsidRDefault="008C1158" w:rsidP="008C1158">
            <w:pPr>
              <w:ind w:left="516" w:right="162"/>
              <w:jc w:val="both"/>
              <w:rPr>
                <w:rFonts w:cs="Arial"/>
                <w:sz w:val="20"/>
              </w:rPr>
            </w:pPr>
            <w:r>
              <w:rPr>
                <w:rFonts w:cs="Arial"/>
                <w:sz w:val="20"/>
              </w:rPr>
              <w:t xml:space="preserve">Questions for Staff: </w:t>
            </w:r>
          </w:p>
          <w:p w14:paraId="0739CBC9" w14:textId="4AACA7F4" w:rsidR="008C1158" w:rsidRDefault="008C1158" w:rsidP="008C1158">
            <w:pPr>
              <w:ind w:left="516" w:right="162"/>
              <w:jc w:val="both"/>
              <w:rPr>
                <w:rFonts w:cs="Arial"/>
                <w:sz w:val="20"/>
              </w:rPr>
            </w:pPr>
            <w:r>
              <w:rPr>
                <w:rFonts w:cs="Arial"/>
                <w:sz w:val="20"/>
              </w:rPr>
              <w:t>If this is approved tonight and goes through City Council</w:t>
            </w:r>
            <w:r w:rsidR="002511AC">
              <w:rPr>
                <w:rFonts w:cs="Arial"/>
                <w:sz w:val="20"/>
              </w:rPr>
              <w:t>,</w:t>
            </w:r>
            <w:r>
              <w:rPr>
                <w:rFonts w:cs="Arial"/>
                <w:sz w:val="20"/>
              </w:rPr>
              <w:t xml:space="preserve"> </w:t>
            </w:r>
            <w:r w:rsidR="00926B15">
              <w:rPr>
                <w:rFonts w:cs="Arial"/>
                <w:sz w:val="20"/>
              </w:rPr>
              <w:t xml:space="preserve">what is the next step? Does it come back to the board with full plans for review to make sure it meets all aspects? </w:t>
            </w:r>
          </w:p>
          <w:p w14:paraId="1F81592D" w14:textId="77777777" w:rsidR="00926B15" w:rsidRDefault="00926B15" w:rsidP="008C1158">
            <w:pPr>
              <w:ind w:left="516" w:right="162"/>
              <w:jc w:val="both"/>
              <w:rPr>
                <w:rFonts w:cs="Arial"/>
                <w:sz w:val="20"/>
              </w:rPr>
            </w:pPr>
          </w:p>
          <w:p w14:paraId="30ED9F27" w14:textId="07AB7885" w:rsidR="00926B15" w:rsidRPr="00AB7411" w:rsidRDefault="00926B15" w:rsidP="008C1158">
            <w:pPr>
              <w:ind w:left="516" w:right="162"/>
              <w:jc w:val="both"/>
              <w:rPr>
                <w:rFonts w:cs="Arial"/>
                <w:sz w:val="20"/>
              </w:rPr>
            </w:pPr>
            <w:r>
              <w:rPr>
                <w:rFonts w:cs="Arial"/>
                <w:sz w:val="20"/>
              </w:rPr>
              <w:t xml:space="preserve">Ms. Wright stated </w:t>
            </w:r>
            <w:r w:rsidR="002511AC">
              <w:rPr>
                <w:rFonts w:cs="Arial"/>
                <w:sz w:val="20"/>
              </w:rPr>
              <w:t>that</w:t>
            </w:r>
            <w:r>
              <w:rPr>
                <w:rFonts w:cs="Arial"/>
                <w:sz w:val="20"/>
              </w:rPr>
              <w:t xml:space="preserve"> any exterior improvement that would alter</w:t>
            </w:r>
            <w:r w:rsidR="002511AC">
              <w:rPr>
                <w:rFonts w:cs="Arial"/>
                <w:sz w:val="20"/>
              </w:rPr>
              <w:t xml:space="preserve"> the site plan</w:t>
            </w:r>
            <w:r>
              <w:rPr>
                <w:rFonts w:cs="Arial"/>
                <w:sz w:val="20"/>
              </w:rPr>
              <w:t xml:space="preserve"> would come back through but </w:t>
            </w:r>
            <w:r w:rsidR="002511AC">
              <w:rPr>
                <w:rFonts w:cs="Arial"/>
                <w:sz w:val="20"/>
              </w:rPr>
              <w:t>if</w:t>
            </w:r>
            <w:r>
              <w:rPr>
                <w:rFonts w:cs="Arial"/>
                <w:sz w:val="20"/>
              </w:rPr>
              <w:t xml:space="preserve"> the changes </w:t>
            </w:r>
            <w:r w:rsidR="002511AC">
              <w:rPr>
                <w:rFonts w:cs="Arial"/>
                <w:sz w:val="20"/>
              </w:rPr>
              <w:t>were to be</w:t>
            </w:r>
            <w:r>
              <w:rPr>
                <w:rFonts w:cs="Arial"/>
                <w:sz w:val="20"/>
              </w:rPr>
              <w:t xml:space="preserve"> within </w:t>
            </w:r>
            <w:r w:rsidR="002511AC">
              <w:rPr>
                <w:rFonts w:cs="Arial"/>
                <w:sz w:val="20"/>
              </w:rPr>
              <w:t xml:space="preserve">the </w:t>
            </w:r>
            <w:r>
              <w:rPr>
                <w:rFonts w:cs="Arial"/>
                <w:sz w:val="20"/>
              </w:rPr>
              <w:t>shell</w:t>
            </w:r>
            <w:r w:rsidR="002511AC">
              <w:rPr>
                <w:rFonts w:cs="Arial"/>
                <w:sz w:val="20"/>
              </w:rPr>
              <w:t xml:space="preserve"> of building those </w:t>
            </w:r>
            <w:r>
              <w:rPr>
                <w:rFonts w:cs="Arial"/>
                <w:sz w:val="20"/>
              </w:rPr>
              <w:t>are allowable improvements. The next step in this process would be the Development Agreement</w:t>
            </w:r>
            <w:r w:rsidR="00DB3FA7">
              <w:rPr>
                <w:rFonts w:cs="Arial"/>
                <w:sz w:val="20"/>
              </w:rPr>
              <w:t>.</w:t>
            </w:r>
            <w:r>
              <w:rPr>
                <w:rFonts w:cs="Arial"/>
                <w:sz w:val="20"/>
              </w:rPr>
              <w:t xml:space="preserve"> </w:t>
            </w:r>
            <w:r w:rsidR="00DB3FA7">
              <w:rPr>
                <w:rFonts w:cs="Arial"/>
                <w:sz w:val="20"/>
              </w:rPr>
              <w:t>If</w:t>
            </w:r>
            <w:r>
              <w:rPr>
                <w:rFonts w:cs="Arial"/>
                <w:sz w:val="20"/>
              </w:rPr>
              <w:t xml:space="preserve"> that is picked up by the City Council, the variance would follow that. The applicant has indicated there might also be a special exception requested in the future</w:t>
            </w:r>
            <w:r w:rsidR="00DB3FA7">
              <w:rPr>
                <w:rFonts w:cs="Arial"/>
                <w:sz w:val="20"/>
              </w:rPr>
              <w:t>.</w:t>
            </w:r>
            <w:r>
              <w:rPr>
                <w:rFonts w:cs="Arial"/>
                <w:sz w:val="20"/>
              </w:rPr>
              <w:t xml:space="preserve"> </w:t>
            </w:r>
            <w:r w:rsidR="00DB3FA7">
              <w:rPr>
                <w:rFonts w:cs="Arial"/>
                <w:sz w:val="20"/>
              </w:rPr>
              <w:t>I</w:t>
            </w:r>
            <w:r>
              <w:rPr>
                <w:rFonts w:cs="Arial"/>
                <w:sz w:val="20"/>
              </w:rPr>
              <w:t>f that is the case</w:t>
            </w:r>
            <w:r w:rsidR="00DB3FA7">
              <w:rPr>
                <w:rFonts w:cs="Arial"/>
                <w:sz w:val="20"/>
              </w:rPr>
              <w:t>,</w:t>
            </w:r>
            <w:r>
              <w:rPr>
                <w:rFonts w:cs="Arial"/>
                <w:sz w:val="20"/>
              </w:rPr>
              <w:t xml:space="preserve"> then they would have to go through that process. The pictures show</w:t>
            </w:r>
            <w:r w:rsidR="00DB3FA7">
              <w:rPr>
                <w:rFonts w:cs="Arial"/>
                <w:sz w:val="20"/>
              </w:rPr>
              <w:t>n</w:t>
            </w:r>
            <w:r>
              <w:rPr>
                <w:rFonts w:cs="Arial"/>
                <w:sz w:val="20"/>
              </w:rPr>
              <w:t xml:space="preserve"> would go with the Development Agreement and that is not before the board tonight. That is the next step in the process. Any kind of improvement would likely either be codified through visual means or through word text and by part of the agreement.   </w:t>
            </w:r>
          </w:p>
        </w:tc>
      </w:tr>
      <w:tr w:rsidR="00926B15" w14:paraId="634171F7" w14:textId="77777777" w:rsidTr="008C1158">
        <w:trPr>
          <w:gridAfter w:val="4"/>
          <w:wAfter w:w="1068" w:type="dxa"/>
        </w:trPr>
        <w:tc>
          <w:tcPr>
            <w:tcW w:w="1638" w:type="dxa"/>
          </w:tcPr>
          <w:p w14:paraId="3DD44A9F" w14:textId="77777777" w:rsidR="00926B15" w:rsidRPr="006F780A" w:rsidRDefault="00926B15" w:rsidP="00E93A29">
            <w:pPr>
              <w:ind w:right="162"/>
              <w:rPr>
                <w:rFonts w:cs="Arial"/>
                <w:szCs w:val="22"/>
              </w:rPr>
            </w:pPr>
          </w:p>
        </w:tc>
        <w:tc>
          <w:tcPr>
            <w:tcW w:w="8370" w:type="dxa"/>
            <w:gridSpan w:val="10"/>
            <w:shd w:val="clear" w:color="auto" w:fill="auto"/>
          </w:tcPr>
          <w:p w14:paraId="143F80EB" w14:textId="77777777" w:rsidR="00926B15" w:rsidRPr="00AB7411" w:rsidRDefault="00926B15" w:rsidP="00AB7411">
            <w:pPr>
              <w:ind w:left="162" w:right="162" w:firstLine="273"/>
              <w:jc w:val="both"/>
              <w:rPr>
                <w:rFonts w:cs="Arial"/>
                <w:sz w:val="20"/>
              </w:rPr>
            </w:pPr>
          </w:p>
        </w:tc>
      </w:tr>
      <w:tr w:rsidR="00926B15" w14:paraId="1089646D" w14:textId="77777777" w:rsidTr="008C1158">
        <w:trPr>
          <w:gridAfter w:val="4"/>
          <w:wAfter w:w="1068" w:type="dxa"/>
        </w:trPr>
        <w:tc>
          <w:tcPr>
            <w:tcW w:w="1638" w:type="dxa"/>
          </w:tcPr>
          <w:p w14:paraId="261E5DDF" w14:textId="77777777" w:rsidR="00926B15" w:rsidRPr="006F780A" w:rsidRDefault="00926B15" w:rsidP="00E93A29">
            <w:pPr>
              <w:ind w:right="162"/>
              <w:rPr>
                <w:rFonts w:cs="Arial"/>
                <w:szCs w:val="22"/>
              </w:rPr>
            </w:pPr>
          </w:p>
        </w:tc>
        <w:tc>
          <w:tcPr>
            <w:tcW w:w="8370" w:type="dxa"/>
            <w:gridSpan w:val="10"/>
            <w:shd w:val="clear" w:color="auto" w:fill="auto"/>
          </w:tcPr>
          <w:p w14:paraId="7603F2E0" w14:textId="19C3BAC6" w:rsidR="00926B15" w:rsidRPr="00AB7411" w:rsidRDefault="007D01B6" w:rsidP="00926B15">
            <w:pPr>
              <w:ind w:left="516" w:right="162"/>
              <w:jc w:val="both"/>
              <w:rPr>
                <w:rFonts w:cs="Arial"/>
                <w:sz w:val="20"/>
              </w:rPr>
            </w:pPr>
            <w:r>
              <w:rPr>
                <w:rFonts w:cs="Arial"/>
                <w:sz w:val="20"/>
              </w:rPr>
              <w:t xml:space="preserve">Mr. Roth clarified that while development agreement is not before the board, any variance granted should be conditions on the Council’s approval of a development agreement. </w:t>
            </w:r>
          </w:p>
        </w:tc>
      </w:tr>
      <w:tr w:rsidR="001B618F" w14:paraId="37A69B94" w14:textId="77777777" w:rsidTr="008C1158">
        <w:trPr>
          <w:gridAfter w:val="4"/>
          <w:wAfter w:w="1068" w:type="dxa"/>
        </w:trPr>
        <w:tc>
          <w:tcPr>
            <w:tcW w:w="1638" w:type="dxa"/>
          </w:tcPr>
          <w:p w14:paraId="44E66B7E" w14:textId="77777777" w:rsidR="001B618F" w:rsidRPr="006F780A" w:rsidRDefault="001B618F" w:rsidP="00E93A29">
            <w:pPr>
              <w:ind w:right="162"/>
              <w:rPr>
                <w:rFonts w:cs="Arial"/>
                <w:szCs w:val="22"/>
              </w:rPr>
            </w:pPr>
          </w:p>
        </w:tc>
        <w:tc>
          <w:tcPr>
            <w:tcW w:w="8370" w:type="dxa"/>
            <w:gridSpan w:val="10"/>
            <w:shd w:val="clear" w:color="auto" w:fill="auto"/>
          </w:tcPr>
          <w:p w14:paraId="56B6A361" w14:textId="77777777" w:rsidR="001B618F" w:rsidRPr="00AB7411" w:rsidRDefault="001B618F" w:rsidP="00AB7411">
            <w:pPr>
              <w:ind w:left="162" w:right="162" w:firstLine="273"/>
              <w:jc w:val="both"/>
              <w:rPr>
                <w:rFonts w:cs="Arial"/>
                <w:sz w:val="20"/>
              </w:rPr>
            </w:pPr>
          </w:p>
        </w:tc>
      </w:tr>
      <w:tr w:rsidR="00E93A29" w14:paraId="5B4252CE" w14:textId="77777777" w:rsidTr="00514A2C">
        <w:trPr>
          <w:gridAfter w:val="5"/>
          <w:wAfter w:w="1074" w:type="dxa"/>
        </w:trPr>
        <w:tc>
          <w:tcPr>
            <w:tcW w:w="1908" w:type="dxa"/>
            <w:gridSpan w:val="2"/>
          </w:tcPr>
          <w:p w14:paraId="4B20E8CF" w14:textId="77777777" w:rsidR="00E93A29" w:rsidRPr="006F780A" w:rsidRDefault="00E93A29" w:rsidP="00E93A29">
            <w:pPr>
              <w:ind w:right="162"/>
              <w:rPr>
                <w:rFonts w:cs="Arial"/>
                <w:szCs w:val="22"/>
              </w:rPr>
            </w:pPr>
          </w:p>
        </w:tc>
        <w:tc>
          <w:tcPr>
            <w:tcW w:w="8094" w:type="dxa"/>
            <w:gridSpan w:val="8"/>
            <w:shd w:val="clear" w:color="auto" w:fill="auto"/>
          </w:tcPr>
          <w:p w14:paraId="48901A00" w14:textId="76A69F27" w:rsidR="00E93A29" w:rsidRPr="00AB7411" w:rsidRDefault="00E93A29" w:rsidP="008C1158">
            <w:pPr>
              <w:ind w:left="252" w:right="162"/>
              <w:jc w:val="both"/>
              <w:rPr>
                <w:rFonts w:cs="Arial"/>
                <w:sz w:val="20"/>
              </w:rPr>
            </w:pPr>
            <w:r w:rsidRPr="00AB7411">
              <w:rPr>
                <w:rFonts w:cs="Arial"/>
                <w:sz w:val="20"/>
              </w:rPr>
              <w:t xml:space="preserve">Made by </w:t>
            </w:r>
            <w:r w:rsidR="007D01B6">
              <w:rPr>
                <w:rFonts w:cs="Arial"/>
                <w:sz w:val="20"/>
              </w:rPr>
              <w:t>Frosio</w:t>
            </w:r>
            <w:r w:rsidRPr="00AB7411">
              <w:rPr>
                <w:rFonts w:cs="Arial"/>
                <w:sz w:val="20"/>
              </w:rPr>
              <w:t xml:space="preserve">, seconded by </w:t>
            </w:r>
            <w:r w:rsidR="007D01B6">
              <w:rPr>
                <w:rFonts w:cs="Arial"/>
                <w:sz w:val="20"/>
              </w:rPr>
              <w:t>Randolph</w:t>
            </w:r>
            <w:r w:rsidRPr="00AB7411">
              <w:rPr>
                <w:rFonts w:cs="Arial"/>
                <w:sz w:val="20"/>
              </w:rPr>
              <w:t xml:space="preserve">.              </w:t>
            </w:r>
          </w:p>
        </w:tc>
      </w:tr>
      <w:tr w:rsidR="00E93A29" w14:paraId="44C5F78B" w14:textId="77777777" w:rsidTr="00514A2C">
        <w:trPr>
          <w:gridAfter w:val="5"/>
          <w:wAfter w:w="1074" w:type="dxa"/>
          <w:trHeight w:val="89"/>
        </w:trPr>
        <w:tc>
          <w:tcPr>
            <w:tcW w:w="1908" w:type="dxa"/>
            <w:gridSpan w:val="2"/>
          </w:tcPr>
          <w:p w14:paraId="1A6F9CC1" w14:textId="77777777" w:rsidR="00E93A29" w:rsidRPr="006F780A" w:rsidRDefault="00E93A29" w:rsidP="00E93A29">
            <w:pPr>
              <w:ind w:right="162"/>
              <w:rPr>
                <w:rFonts w:cs="Arial"/>
                <w:szCs w:val="22"/>
              </w:rPr>
            </w:pPr>
          </w:p>
        </w:tc>
        <w:tc>
          <w:tcPr>
            <w:tcW w:w="3915" w:type="dxa"/>
            <w:gridSpan w:val="5"/>
            <w:shd w:val="clear" w:color="auto" w:fill="auto"/>
          </w:tcPr>
          <w:p w14:paraId="46DD4B84" w14:textId="77777777" w:rsidR="00E93A29" w:rsidRPr="00AB7411" w:rsidRDefault="00E93A29" w:rsidP="00AB7411">
            <w:pPr>
              <w:ind w:left="162" w:right="162" w:firstLine="1821"/>
              <w:jc w:val="both"/>
              <w:rPr>
                <w:rFonts w:cs="Arial"/>
                <w:sz w:val="20"/>
              </w:rPr>
            </w:pPr>
          </w:p>
        </w:tc>
        <w:tc>
          <w:tcPr>
            <w:tcW w:w="4179" w:type="dxa"/>
            <w:gridSpan w:val="3"/>
            <w:shd w:val="clear" w:color="auto" w:fill="auto"/>
          </w:tcPr>
          <w:p w14:paraId="32A6D1A8" w14:textId="77777777" w:rsidR="00E93A29" w:rsidRPr="00AB7411" w:rsidRDefault="00E93A29" w:rsidP="00AB7411">
            <w:pPr>
              <w:ind w:left="162" w:right="162" w:firstLine="1821"/>
              <w:jc w:val="both"/>
              <w:rPr>
                <w:rFonts w:cs="Arial"/>
                <w:sz w:val="20"/>
              </w:rPr>
            </w:pPr>
          </w:p>
        </w:tc>
      </w:tr>
      <w:tr w:rsidR="00E93A29" w14:paraId="7B11427B" w14:textId="77777777" w:rsidTr="00514A2C">
        <w:trPr>
          <w:gridAfter w:val="5"/>
          <w:wAfter w:w="1074" w:type="dxa"/>
        </w:trPr>
        <w:tc>
          <w:tcPr>
            <w:tcW w:w="1908" w:type="dxa"/>
            <w:gridSpan w:val="2"/>
          </w:tcPr>
          <w:p w14:paraId="79B65D58" w14:textId="77777777" w:rsidR="00E93A29" w:rsidRPr="006F780A" w:rsidRDefault="00E93A29" w:rsidP="00E93A29">
            <w:pPr>
              <w:ind w:right="162"/>
              <w:rPr>
                <w:rFonts w:cs="Arial"/>
                <w:szCs w:val="22"/>
              </w:rPr>
            </w:pPr>
          </w:p>
        </w:tc>
        <w:tc>
          <w:tcPr>
            <w:tcW w:w="8094" w:type="dxa"/>
            <w:gridSpan w:val="8"/>
            <w:shd w:val="clear" w:color="auto" w:fill="auto"/>
          </w:tcPr>
          <w:tbl>
            <w:tblPr>
              <w:tblW w:w="11628" w:type="dxa"/>
              <w:tblInd w:w="162" w:type="dxa"/>
              <w:tblLayout w:type="fixed"/>
              <w:tblLook w:val="0000" w:firstRow="0" w:lastRow="0" w:firstColumn="0" w:lastColumn="0" w:noHBand="0" w:noVBand="0"/>
            </w:tblPr>
            <w:tblGrid>
              <w:gridCol w:w="990"/>
              <w:gridCol w:w="180"/>
              <w:gridCol w:w="4500"/>
              <w:gridCol w:w="1614"/>
              <w:gridCol w:w="366"/>
              <w:gridCol w:w="18"/>
              <w:gridCol w:w="1206"/>
              <w:gridCol w:w="2754"/>
            </w:tblGrid>
            <w:tr w:rsidR="00E93A29" w:rsidRPr="00AB7411" w14:paraId="006820CE" w14:textId="77777777" w:rsidTr="007D01B6">
              <w:trPr>
                <w:gridAfter w:val="3"/>
                <w:wAfter w:w="3978" w:type="dxa"/>
              </w:trPr>
              <w:tc>
                <w:tcPr>
                  <w:tcW w:w="1170" w:type="dxa"/>
                  <w:gridSpan w:val="2"/>
                  <w:shd w:val="clear" w:color="auto" w:fill="auto"/>
                </w:tcPr>
                <w:p w14:paraId="6427EE9B" w14:textId="77777777" w:rsidR="00E93A29" w:rsidRPr="00AB7411" w:rsidRDefault="00E93A29" w:rsidP="008C1158">
                  <w:pPr>
                    <w:ind w:left="162" w:hanging="186"/>
                    <w:rPr>
                      <w:rFonts w:cs="Arial"/>
                      <w:sz w:val="20"/>
                    </w:rPr>
                  </w:pPr>
                  <w:r w:rsidRPr="00AB7411">
                    <w:rPr>
                      <w:rFonts w:cs="Arial"/>
                      <w:b/>
                      <w:sz w:val="20"/>
                    </w:rPr>
                    <w:t>MOTION:</w:t>
                  </w:r>
                </w:p>
              </w:tc>
              <w:tc>
                <w:tcPr>
                  <w:tcW w:w="6480" w:type="dxa"/>
                  <w:gridSpan w:val="3"/>
                  <w:shd w:val="clear" w:color="auto" w:fill="auto"/>
                </w:tcPr>
                <w:p w14:paraId="703EA949" w14:textId="3031B3E3" w:rsidR="009C3385" w:rsidRDefault="00E93A29" w:rsidP="00F1044B">
                  <w:pPr>
                    <w:ind w:left="72" w:right="162"/>
                    <w:rPr>
                      <w:rFonts w:cs="Arial"/>
                      <w:b/>
                      <w:sz w:val="20"/>
                      <w:u w:val="single"/>
                    </w:rPr>
                  </w:pPr>
                  <w:r w:rsidRPr="00AB7411">
                    <w:rPr>
                      <w:rFonts w:cs="Arial"/>
                      <w:b/>
                      <w:sz w:val="20"/>
                      <w:u w:val="single"/>
                    </w:rPr>
                    <w:t xml:space="preserve">MOVE TO </w:t>
                  </w:r>
                  <w:r w:rsidR="007D01B6">
                    <w:rPr>
                      <w:rFonts w:cs="Arial"/>
                      <w:b/>
                      <w:sz w:val="20"/>
                      <w:u w:val="single"/>
                    </w:rPr>
                    <w:t>APPROVE VARIANCE V20-01</w:t>
                  </w:r>
                  <w:r w:rsidR="009C3385">
                    <w:rPr>
                      <w:rFonts w:cs="Arial"/>
                      <w:b/>
                      <w:sz w:val="20"/>
                      <w:u w:val="single"/>
                    </w:rPr>
                    <w:t xml:space="preserve"> </w:t>
                  </w:r>
                  <w:r w:rsidR="007D01B6">
                    <w:rPr>
                      <w:rFonts w:cs="Arial"/>
                      <w:b/>
                      <w:sz w:val="20"/>
                      <w:u w:val="single"/>
                    </w:rPr>
                    <w:t>F</w:t>
                  </w:r>
                  <w:r w:rsidR="00AB7411">
                    <w:rPr>
                      <w:rFonts w:cs="Arial"/>
                      <w:b/>
                      <w:sz w:val="20"/>
                      <w:u w:val="single"/>
                    </w:rPr>
                    <w:t>OR</w:t>
                  </w:r>
                  <w:r w:rsidR="007D01B6">
                    <w:rPr>
                      <w:rFonts w:cs="Arial"/>
                      <w:b/>
                      <w:sz w:val="20"/>
                      <w:u w:val="single"/>
                    </w:rPr>
                    <w:t xml:space="preserve"> 540-580 ATLANTIC BLVD. CONDITIONED ON THE CITY COUNCIL</w:t>
                  </w:r>
                  <w:r w:rsidR="00F1044B">
                    <w:rPr>
                      <w:rFonts w:cs="Arial"/>
                      <w:b/>
                      <w:sz w:val="20"/>
                      <w:u w:val="single"/>
                    </w:rPr>
                    <w:t>’S</w:t>
                  </w:r>
                  <w:r w:rsidR="007D01B6">
                    <w:rPr>
                      <w:rFonts w:cs="Arial"/>
                      <w:b/>
                      <w:sz w:val="20"/>
                      <w:u w:val="single"/>
                    </w:rPr>
                    <w:t xml:space="preserve"> APPROVAL OF THE DEVELOPMENT AGREEMENT.   </w:t>
                  </w:r>
                </w:p>
                <w:p w14:paraId="033E1995" w14:textId="5E54A4AF" w:rsidR="009C3385" w:rsidRPr="00AB7411" w:rsidRDefault="009C3385" w:rsidP="009C3385">
                  <w:pPr>
                    <w:ind w:left="162"/>
                    <w:jc w:val="both"/>
                    <w:rPr>
                      <w:rFonts w:cs="Arial"/>
                      <w:b/>
                      <w:sz w:val="20"/>
                      <w:u w:val="single"/>
                    </w:rPr>
                  </w:pPr>
                </w:p>
              </w:tc>
            </w:tr>
            <w:tr w:rsidR="00E93A29" w:rsidRPr="00AB7411" w14:paraId="6B269D9E" w14:textId="77777777" w:rsidTr="00CF4585">
              <w:trPr>
                <w:gridAfter w:val="5"/>
                <w:wAfter w:w="5958" w:type="dxa"/>
                <w:trHeight w:val="144"/>
              </w:trPr>
              <w:tc>
                <w:tcPr>
                  <w:tcW w:w="5670" w:type="dxa"/>
                  <w:gridSpan w:val="3"/>
                  <w:shd w:val="clear" w:color="auto" w:fill="auto"/>
                </w:tcPr>
                <w:p w14:paraId="4273AFA8" w14:textId="77777777" w:rsidR="00E93A29" w:rsidRPr="00AB7411" w:rsidRDefault="00E93A29" w:rsidP="00F1044B">
                  <w:pPr>
                    <w:ind w:right="72" w:hanging="24"/>
                    <w:jc w:val="both"/>
                    <w:rPr>
                      <w:rFonts w:cs="Arial"/>
                      <w:sz w:val="20"/>
                    </w:rPr>
                  </w:pPr>
                  <w:r w:rsidRPr="00AB7411">
                    <w:rPr>
                      <w:rFonts w:cs="Arial"/>
                      <w:sz w:val="20"/>
                    </w:rPr>
                    <w:t>Roll Call Vote:</w:t>
                  </w:r>
                </w:p>
              </w:tc>
            </w:tr>
            <w:tr w:rsidR="00E93A29" w:rsidRPr="00AB7411" w14:paraId="404CFB66" w14:textId="77777777" w:rsidTr="00CF4585">
              <w:trPr>
                <w:gridAfter w:val="2"/>
                <w:wAfter w:w="3960" w:type="dxa"/>
              </w:trPr>
              <w:tc>
                <w:tcPr>
                  <w:tcW w:w="990" w:type="dxa"/>
                  <w:shd w:val="clear" w:color="auto" w:fill="auto"/>
                </w:tcPr>
                <w:p w14:paraId="4379A238" w14:textId="77777777" w:rsidR="00E93A29" w:rsidRPr="00AB7411" w:rsidRDefault="00E93A29" w:rsidP="00F1044B">
                  <w:pPr>
                    <w:ind w:right="72" w:hanging="24"/>
                    <w:jc w:val="both"/>
                    <w:rPr>
                      <w:rFonts w:cs="Arial"/>
                      <w:sz w:val="20"/>
                    </w:rPr>
                  </w:pPr>
                  <w:r w:rsidRPr="00AB7411">
                    <w:rPr>
                      <w:rFonts w:cs="Arial"/>
                      <w:sz w:val="20"/>
                    </w:rPr>
                    <w:t>Ayes:</w:t>
                  </w:r>
                </w:p>
              </w:tc>
              <w:tc>
                <w:tcPr>
                  <w:tcW w:w="6678" w:type="dxa"/>
                  <w:gridSpan w:val="5"/>
                  <w:shd w:val="clear" w:color="auto" w:fill="auto"/>
                </w:tcPr>
                <w:p w14:paraId="2C5126DF" w14:textId="58DB276E" w:rsidR="00E93A29" w:rsidRPr="00AB7411" w:rsidRDefault="00F1044B" w:rsidP="00F1044B">
                  <w:pPr>
                    <w:ind w:right="72" w:hanging="24"/>
                    <w:jc w:val="both"/>
                    <w:rPr>
                      <w:rFonts w:cs="Arial"/>
                      <w:sz w:val="20"/>
                    </w:rPr>
                  </w:pPr>
                  <w:r>
                    <w:rPr>
                      <w:rFonts w:cs="Arial"/>
                      <w:sz w:val="20"/>
                    </w:rPr>
                    <w:t>6</w:t>
                  </w:r>
                  <w:r w:rsidR="00E93A29" w:rsidRPr="00AB7411">
                    <w:rPr>
                      <w:rFonts w:cs="Arial"/>
                      <w:sz w:val="20"/>
                    </w:rPr>
                    <w:t xml:space="preserve">- </w:t>
                  </w:r>
                  <w:r w:rsidR="009C3385">
                    <w:rPr>
                      <w:rFonts w:cs="Arial"/>
                      <w:sz w:val="20"/>
                    </w:rPr>
                    <w:t xml:space="preserve">Even, </w:t>
                  </w:r>
                  <w:r w:rsidR="00E93A29" w:rsidRPr="00AB7411">
                    <w:rPr>
                      <w:rFonts w:cs="Arial"/>
                      <w:sz w:val="20"/>
                    </w:rPr>
                    <w:t xml:space="preserve">Randolph, Livingston, Frosio, </w:t>
                  </w:r>
                  <w:r w:rsidR="009C3385">
                    <w:rPr>
                      <w:rFonts w:cs="Arial"/>
                      <w:sz w:val="20"/>
                    </w:rPr>
                    <w:t xml:space="preserve">Dill, </w:t>
                  </w:r>
                  <w:r w:rsidR="00E93A29" w:rsidRPr="00AB7411">
                    <w:rPr>
                      <w:rFonts w:cs="Arial"/>
                      <w:sz w:val="20"/>
                    </w:rPr>
                    <w:t>Goodin</w:t>
                  </w:r>
                </w:p>
              </w:tc>
            </w:tr>
            <w:tr w:rsidR="00E93A29" w:rsidRPr="00AB7411" w14:paraId="07C8DA65" w14:textId="77777777" w:rsidTr="00CF4585">
              <w:trPr>
                <w:gridAfter w:val="5"/>
                <w:wAfter w:w="5958" w:type="dxa"/>
              </w:trPr>
              <w:tc>
                <w:tcPr>
                  <w:tcW w:w="990" w:type="dxa"/>
                  <w:shd w:val="clear" w:color="auto" w:fill="auto"/>
                </w:tcPr>
                <w:p w14:paraId="64554F58" w14:textId="77777777" w:rsidR="00E93A29" w:rsidRPr="00AB7411" w:rsidRDefault="00E93A29" w:rsidP="00F1044B">
                  <w:pPr>
                    <w:ind w:right="72" w:hanging="24"/>
                    <w:jc w:val="both"/>
                    <w:rPr>
                      <w:rFonts w:cs="Arial"/>
                      <w:sz w:val="20"/>
                    </w:rPr>
                  </w:pPr>
                  <w:r w:rsidRPr="00AB7411">
                    <w:rPr>
                      <w:rFonts w:cs="Arial"/>
                      <w:sz w:val="20"/>
                    </w:rPr>
                    <w:t>Noes:</w:t>
                  </w:r>
                </w:p>
              </w:tc>
              <w:tc>
                <w:tcPr>
                  <w:tcW w:w="4680" w:type="dxa"/>
                  <w:gridSpan w:val="2"/>
                  <w:shd w:val="clear" w:color="auto" w:fill="auto"/>
                </w:tcPr>
                <w:p w14:paraId="37D1D443" w14:textId="6A84951A" w:rsidR="00E93A29" w:rsidRPr="00AB7411" w:rsidRDefault="00F1044B" w:rsidP="00F1044B">
                  <w:pPr>
                    <w:ind w:right="72" w:hanging="24"/>
                    <w:jc w:val="both"/>
                    <w:rPr>
                      <w:rFonts w:cs="Arial"/>
                      <w:sz w:val="20"/>
                    </w:rPr>
                  </w:pPr>
                  <w:r>
                    <w:rPr>
                      <w:rFonts w:cs="Arial"/>
                      <w:sz w:val="20"/>
                    </w:rPr>
                    <w:t>1-Miller</w:t>
                  </w:r>
                </w:p>
              </w:tc>
            </w:tr>
            <w:tr w:rsidR="00E93A29" w:rsidRPr="00AB7411" w14:paraId="23B2B31C" w14:textId="77777777" w:rsidTr="00CF4585">
              <w:trPr>
                <w:gridAfter w:val="1"/>
                <w:wAfter w:w="2754" w:type="dxa"/>
              </w:trPr>
              <w:tc>
                <w:tcPr>
                  <w:tcW w:w="8874" w:type="dxa"/>
                  <w:gridSpan w:val="7"/>
                  <w:shd w:val="clear" w:color="auto" w:fill="auto"/>
                </w:tcPr>
                <w:p w14:paraId="3F6F162E" w14:textId="77777777" w:rsidR="00E93A29" w:rsidRPr="00AB7411" w:rsidRDefault="00E93A29" w:rsidP="00AB7411">
                  <w:pPr>
                    <w:ind w:left="162" w:right="162" w:firstLine="1821"/>
                    <w:jc w:val="both"/>
                    <w:rPr>
                      <w:rFonts w:cs="Arial"/>
                      <w:sz w:val="20"/>
                    </w:rPr>
                  </w:pPr>
                </w:p>
              </w:tc>
            </w:tr>
            <w:tr w:rsidR="00E93A29" w:rsidRPr="00AB7411" w14:paraId="79E9925B" w14:textId="77777777" w:rsidTr="00CF4585">
              <w:trPr>
                <w:gridAfter w:val="1"/>
                <w:wAfter w:w="2754" w:type="dxa"/>
              </w:trPr>
              <w:tc>
                <w:tcPr>
                  <w:tcW w:w="8874" w:type="dxa"/>
                  <w:gridSpan w:val="7"/>
                  <w:shd w:val="clear" w:color="auto" w:fill="auto"/>
                </w:tcPr>
                <w:p w14:paraId="198E0F31" w14:textId="17ED9FA4" w:rsidR="00E93A29" w:rsidRPr="00AB7411" w:rsidRDefault="00E93A29" w:rsidP="002511AC">
                  <w:pPr>
                    <w:ind w:left="-24" w:right="162"/>
                    <w:jc w:val="both"/>
                    <w:rPr>
                      <w:rFonts w:cs="Arial"/>
                      <w:sz w:val="20"/>
                    </w:rPr>
                  </w:pPr>
                  <w:r w:rsidRPr="00AB7411">
                    <w:rPr>
                      <w:rFonts w:cs="Arial"/>
                      <w:b/>
                      <w:sz w:val="20"/>
                      <w:u w:val="single"/>
                    </w:rPr>
                    <w:t xml:space="preserve">MOTION APPROVED.                            </w:t>
                  </w:r>
                </w:p>
              </w:tc>
            </w:tr>
            <w:tr w:rsidR="00E93A29" w:rsidRPr="00AB7411" w14:paraId="7C12F877" w14:textId="77777777" w:rsidTr="00CF4585">
              <w:trPr>
                <w:gridBefore w:val="4"/>
                <w:wBefore w:w="7284" w:type="dxa"/>
              </w:trPr>
              <w:tc>
                <w:tcPr>
                  <w:tcW w:w="4344" w:type="dxa"/>
                  <w:gridSpan w:val="4"/>
                  <w:shd w:val="clear" w:color="auto" w:fill="auto"/>
                </w:tcPr>
                <w:p w14:paraId="10A098CF" w14:textId="77777777" w:rsidR="00E93A29" w:rsidRPr="00AB7411" w:rsidRDefault="00E93A29" w:rsidP="00AB7411">
                  <w:pPr>
                    <w:ind w:left="162" w:right="162" w:firstLine="1821"/>
                    <w:jc w:val="both"/>
                    <w:rPr>
                      <w:rFonts w:cs="Arial"/>
                      <w:b/>
                      <w:sz w:val="20"/>
                    </w:rPr>
                  </w:pPr>
                </w:p>
              </w:tc>
            </w:tr>
          </w:tbl>
          <w:p w14:paraId="7ED2E111" w14:textId="77777777" w:rsidR="00E93A29" w:rsidRPr="00AB7411" w:rsidRDefault="00E93A29" w:rsidP="00AB7411">
            <w:pPr>
              <w:ind w:left="162" w:right="162" w:firstLine="1821"/>
              <w:jc w:val="both"/>
              <w:rPr>
                <w:rFonts w:cs="Arial"/>
                <w:sz w:val="20"/>
              </w:rPr>
            </w:pPr>
          </w:p>
        </w:tc>
      </w:tr>
      <w:tr w:rsidR="00E93A29" w14:paraId="2F2FBD91" w14:textId="77777777" w:rsidTr="00514A2C">
        <w:tc>
          <w:tcPr>
            <w:tcW w:w="11076" w:type="dxa"/>
            <w:gridSpan w:val="15"/>
            <w:shd w:val="clear" w:color="auto" w:fill="auto"/>
          </w:tcPr>
          <w:tbl>
            <w:tblPr>
              <w:tblW w:w="20143" w:type="dxa"/>
              <w:tblLayout w:type="fixed"/>
              <w:tblLook w:val="0000" w:firstRow="0" w:lastRow="0" w:firstColumn="0" w:lastColumn="0" w:noHBand="0" w:noVBand="0"/>
            </w:tblPr>
            <w:tblGrid>
              <w:gridCol w:w="6912"/>
              <w:gridCol w:w="13231"/>
            </w:tblGrid>
            <w:tr w:rsidR="00E93A29" w:rsidRPr="00AB7411" w14:paraId="6F76571D" w14:textId="77777777" w:rsidTr="005211CE">
              <w:tc>
                <w:tcPr>
                  <w:tcW w:w="20143" w:type="dxa"/>
                  <w:gridSpan w:val="2"/>
                  <w:shd w:val="clear" w:color="auto" w:fill="auto"/>
                </w:tcPr>
                <w:tbl>
                  <w:tblPr>
                    <w:tblW w:w="10500" w:type="dxa"/>
                    <w:tblInd w:w="108" w:type="dxa"/>
                    <w:tblLayout w:type="fixed"/>
                    <w:tblLook w:val="0000" w:firstRow="0" w:lastRow="0" w:firstColumn="0" w:lastColumn="0" w:noHBand="0" w:noVBand="0"/>
                  </w:tblPr>
                  <w:tblGrid>
                    <w:gridCol w:w="1584"/>
                    <w:gridCol w:w="180"/>
                    <w:gridCol w:w="90"/>
                    <w:gridCol w:w="2250"/>
                    <w:gridCol w:w="1080"/>
                    <w:gridCol w:w="270"/>
                    <w:gridCol w:w="4050"/>
                    <w:gridCol w:w="186"/>
                    <w:gridCol w:w="90"/>
                    <w:gridCol w:w="720"/>
                  </w:tblGrid>
                  <w:tr w:rsidR="00E93A29" w:rsidRPr="00AB7411" w14:paraId="04A6E99B" w14:textId="77777777" w:rsidTr="00167FA3">
                    <w:trPr>
                      <w:gridAfter w:val="3"/>
                      <w:wAfter w:w="996" w:type="dxa"/>
                    </w:trPr>
                    <w:tc>
                      <w:tcPr>
                        <w:tcW w:w="1584" w:type="dxa"/>
                      </w:tcPr>
                      <w:p w14:paraId="60306BE2" w14:textId="77777777" w:rsidR="00E93A29" w:rsidRPr="00AB7411" w:rsidRDefault="00E93A29" w:rsidP="00E93A29">
                        <w:pPr>
                          <w:ind w:right="162"/>
                          <w:jc w:val="both"/>
                          <w:rPr>
                            <w:rFonts w:cs="Arial"/>
                            <w:sz w:val="20"/>
                          </w:rPr>
                        </w:pPr>
                      </w:p>
                    </w:tc>
                    <w:tc>
                      <w:tcPr>
                        <w:tcW w:w="7920" w:type="dxa"/>
                        <w:gridSpan w:val="6"/>
                      </w:tcPr>
                      <w:p w14:paraId="3CA7990A" w14:textId="4CE2961F" w:rsidR="00E93A29" w:rsidRPr="00AB7411" w:rsidRDefault="00AB7411" w:rsidP="001150EA">
                        <w:pPr>
                          <w:ind w:left="252" w:right="342"/>
                          <w:jc w:val="both"/>
                          <w:rPr>
                            <w:rFonts w:cs="Arial"/>
                            <w:sz w:val="20"/>
                          </w:rPr>
                        </w:pPr>
                        <w:r>
                          <w:rPr>
                            <w:rFonts w:cs="Arial"/>
                            <w:sz w:val="20"/>
                          </w:rPr>
                          <w:t xml:space="preserve">The applicants were informed their variance </w:t>
                        </w:r>
                        <w:r w:rsidR="009C3385">
                          <w:rPr>
                            <w:rFonts w:cs="Arial"/>
                            <w:sz w:val="20"/>
                          </w:rPr>
                          <w:t>would be forwarded to City Council for their final decisions on October 5</w:t>
                        </w:r>
                        <w:r w:rsidR="009C3385" w:rsidRPr="009C3385">
                          <w:rPr>
                            <w:rFonts w:cs="Arial"/>
                            <w:sz w:val="20"/>
                            <w:vertAlign w:val="superscript"/>
                          </w:rPr>
                          <w:t>th</w:t>
                        </w:r>
                        <w:r w:rsidR="009C3385">
                          <w:rPr>
                            <w:rFonts w:cs="Arial"/>
                            <w:sz w:val="20"/>
                          </w:rPr>
                          <w:t xml:space="preserve"> at 6:00</w:t>
                        </w:r>
                        <w:r w:rsidR="00F1044B">
                          <w:rPr>
                            <w:rFonts w:cs="Arial"/>
                            <w:sz w:val="20"/>
                          </w:rPr>
                          <w:t xml:space="preserve"> pm</w:t>
                        </w:r>
                        <w:r w:rsidR="00B060C3">
                          <w:rPr>
                            <w:rFonts w:cs="Arial"/>
                            <w:sz w:val="20"/>
                          </w:rPr>
                          <w:t>.</w:t>
                        </w:r>
                      </w:p>
                    </w:tc>
                  </w:tr>
                  <w:tr w:rsidR="00E93A29" w:rsidRPr="00AB7411" w14:paraId="3B190EC9" w14:textId="77777777" w:rsidTr="00167FA3">
                    <w:trPr>
                      <w:gridAfter w:val="3"/>
                      <w:wAfter w:w="996" w:type="dxa"/>
                    </w:trPr>
                    <w:tc>
                      <w:tcPr>
                        <w:tcW w:w="1584" w:type="dxa"/>
                      </w:tcPr>
                      <w:p w14:paraId="125C920A" w14:textId="77777777" w:rsidR="00E93A29" w:rsidRPr="00AB7411" w:rsidRDefault="00E93A29" w:rsidP="00E93A29">
                        <w:pPr>
                          <w:ind w:right="162"/>
                          <w:jc w:val="both"/>
                          <w:rPr>
                            <w:rFonts w:cs="Arial"/>
                            <w:sz w:val="20"/>
                          </w:rPr>
                        </w:pPr>
                      </w:p>
                    </w:tc>
                    <w:tc>
                      <w:tcPr>
                        <w:tcW w:w="7920" w:type="dxa"/>
                        <w:gridSpan w:val="6"/>
                      </w:tcPr>
                      <w:p w14:paraId="045B3BFD" w14:textId="77777777" w:rsidR="00E93A29" w:rsidRPr="00AB7411" w:rsidRDefault="00E93A29" w:rsidP="00E93A29">
                        <w:pPr>
                          <w:ind w:left="252" w:right="162"/>
                          <w:jc w:val="both"/>
                          <w:rPr>
                            <w:rFonts w:cs="Arial"/>
                            <w:sz w:val="20"/>
                          </w:rPr>
                        </w:pPr>
                      </w:p>
                    </w:tc>
                  </w:tr>
                  <w:tr w:rsidR="00E93A29" w:rsidRPr="00AB7411" w14:paraId="19348008" w14:textId="77777777" w:rsidTr="00167FA3">
                    <w:trPr>
                      <w:gridAfter w:val="2"/>
                      <w:wAfter w:w="810" w:type="dxa"/>
                    </w:trPr>
                    <w:tc>
                      <w:tcPr>
                        <w:tcW w:w="1764" w:type="dxa"/>
                        <w:gridSpan w:val="2"/>
                      </w:tcPr>
                      <w:p w14:paraId="2C22157C" w14:textId="77777777" w:rsidR="00E93A29" w:rsidRPr="00AB7411" w:rsidRDefault="00E93A29" w:rsidP="00E93A29">
                        <w:pPr>
                          <w:ind w:right="162"/>
                          <w:jc w:val="both"/>
                          <w:rPr>
                            <w:rFonts w:cs="Arial"/>
                            <w:sz w:val="20"/>
                          </w:rPr>
                        </w:pPr>
                        <w:r w:rsidRPr="00AB7411">
                          <w:rPr>
                            <w:rFonts w:cs="Arial"/>
                            <w:sz w:val="20"/>
                          </w:rPr>
                          <w:t>Adjournment</w:t>
                        </w:r>
                      </w:p>
                    </w:tc>
                    <w:tc>
                      <w:tcPr>
                        <w:tcW w:w="7926" w:type="dxa"/>
                        <w:gridSpan w:val="6"/>
                      </w:tcPr>
                      <w:p w14:paraId="329F02A0" w14:textId="0E88C5CF" w:rsidR="00E93A29" w:rsidRPr="00AB7411" w:rsidRDefault="00E93A29" w:rsidP="00E706E9">
                        <w:pPr>
                          <w:tabs>
                            <w:tab w:val="left" w:pos="7272"/>
                          </w:tabs>
                          <w:ind w:left="72" w:right="444"/>
                          <w:jc w:val="both"/>
                          <w:rPr>
                            <w:rFonts w:cs="Arial"/>
                            <w:sz w:val="20"/>
                          </w:rPr>
                        </w:pPr>
                        <w:r w:rsidRPr="00AB7411">
                          <w:rPr>
                            <w:rFonts w:cs="Arial"/>
                            <w:sz w:val="20"/>
                          </w:rPr>
                          <w:t xml:space="preserve">The next board meeting will be </w:t>
                        </w:r>
                        <w:r w:rsidR="00F1044B">
                          <w:rPr>
                            <w:rFonts w:cs="Arial"/>
                            <w:sz w:val="20"/>
                          </w:rPr>
                          <w:t>October 14,</w:t>
                        </w:r>
                        <w:r w:rsidRPr="00AB7411">
                          <w:rPr>
                            <w:rFonts w:cs="Arial"/>
                            <w:sz w:val="20"/>
                          </w:rPr>
                          <w:t xml:space="preserve"> 2020 at 6:00</w:t>
                        </w:r>
                        <w:r w:rsidR="00FF11AC">
                          <w:rPr>
                            <w:rFonts w:cs="Arial"/>
                            <w:sz w:val="20"/>
                          </w:rPr>
                          <w:t xml:space="preserve"> p</w:t>
                        </w:r>
                        <w:r w:rsidRPr="00AB7411">
                          <w:rPr>
                            <w:rFonts w:cs="Arial"/>
                            <w:sz w:val="20"/>
                          </w:rPr>
                          <w:t xml:space="preserve">m. There being no further business, the meeting adjourned at </w:t>
                        </w:r>
                        <w:r w:rsidR="00FF11AC">
                          <w:rPr>
                            <w:rFonts w:cs="Arial"/>
                            <w:sz w:val="20"/>
                          </w:rPr>
                          <w:t>7</w:t>
                        </w:r>
                        <w:r w:rsidRPr="00AB7411">
                          <w:rPr>
                            <w:rFonts w:cs="Arial"/>
                            <w:sz w:val="20"/>
                          </w:rPr>
                          <w:t>:</w:t>
                        </w:r>
                        <w:r w:rsidR="00FF11AC">
                          <w:rPr>
                            <w:rFonts w:cs="Arial"/>
                            <w:sz w:val="20"/>
                          </w:rPr>
                          <w:t>0</w:t>
                        </w:r>
                        <w:r w:rsidR="00F1044B">
                          <w:rPr>
                            <w:rFonts w:cs="Arial"/>
                            <w:sz w:val="20"/>
                          </w:rPr>
                          <w:t>8</w:t>
                        </w:r>
                        <w:r w:rsidRPr="00AB7411">
                          <w:rPr>
                            <w:rFonts w:cs="Arial"/>
                            <w:sz w:val="20"/>
                          </w:rPr>
                          <w:t xml:space="preserve"> p.m.</w:t>
                        </w:r>
                      </w:p>
                    </w:tc>
                  </w:tr>
                  <w:tr w:rsidR="00E93A29" w:rsidRPr="00AB7411" w14:paraId="6ADE1BB7" w14:textId="77777777" w:rsidTr="00167FA3">
                    <w:trPr>
                      <w:gridAfter w:val="3"/>
                      <w:wAfter w:w="996" w:type="dxa"/>
                    </w:trPr>
                    <w:tc>
                      <w:tcPr>
                        <w:tcW w:w="1584" w:type="dxa"/>
                      </w:tcPr>
                      <w:p w14:paraId="0E206676" w14:textId="77777777" w:rsidR="00E93A29" w:rsidRPr="00AB7411" w:rsidRDefault="00E93A29" w:rsidP="00E93A29">
                        <w:pPr>
                          <w:ind w:right="162"/>
                          <w:jc w:val="both"/>
                          <w:rPr>
                            <w:rFonts w:cs="Arial"/>
                            <w:sz w:val="20"/>
                          </w:rPr>
                        </w:pPr>
                      </w:p>
                    </w:tc>
                    <w:tc>
                      <w:tcPr>
                        <w:tcW w:w="3600" w:type="dxa"/>
                        <w:gridSpan w:val="4"/>
                      </w:tcPr>
                      <w:p w14:paraId="0C076F26" w14:textId="77777777" w:rsidR="00E93A29" w:rsidRPr="00AB7411" w:rsidRDefault="00E93A29" w:rsidP="00E93A29">
                        <w:pPr>
                          <w:ind w:right="162"/>
                          <w:jc w:val="both"/>
                          <w:rPr>
                            <w:rFonts w:cs="Arial"/>
                            <w:sz w:val="20"/>
                          </w:rPr>
                        </w:pPr>
                      </w:p>
                    </w:tc>
                    <w:tc>
                      <w:tcPr>
                        <w:tcW w:w="4320" w:type="dxa"/>
                        <w:gridSpan w:val="2"/>
                      </w:tcPr>
                      <w:p w14:paraId="143FB3B6" w14:textId="77777777" w:rsidR="00E93A29" w:rsidRPr="00AB7411" w:rsidRDefault="00E93A29" w:rsidP="00E93A29">
                        <w:pPr>
                          <w:ind w:right="162"/>
                          <w:jc w:val="both"/>
                          <w:rPr>
                            <w:rFonts w:cs="Arial"/>
                            <w:sz w:val="20"/>
                          </w:rPr>
                        </w:pPr>
                      </w:p>
                    </w:tc>
                  </w:tr>
                  <w:tr w:rsidR="00E93A29" w:rsidRPr="00AB7411" w14:paraId="30407E85" w14:textId="77777777" w:rsidTr="00167FA3">
                    <w:trPr>
                      <w:gridAfter w:val="1"/>
                      <w:wAfter w:w="720" w:type="dxa"/>
                    </w:trPr>
                    <w:tc>
                      <w:tcPr>
                        <w:tcW w:w="1854" w:type="dxa"/>
                        <w:gridSpan w:val="3"/>
                      </w:tcPr>
                      <w:p w14:paraId="65DA2A13" w14:textId="77777777" w:rsidR="00E93A29" w:rsidRPr="00AB7411" w:rsidRDefault="00E93A29" w:rsidP="00E93A29">
                        <w:pPr>
                          <w:ind w:right="162"/>
                          <w:jc w:val="both"/>
                          <w:rPr>
                            <w:rFonts w:cs="Arial"/>
                            <w:sz w:val="20"/>
                          </w:rPr>
                        </w:pPr>
                      </w:p>
                    </w:tc>
                    <w:tc>
                      <w:tcPr>
                        <w:tcW w:w="3600" w:type="dxa"/>
                        <w:gridSpan w:val="3"/>
                      </w:tcPr>
                      <w:p w14:paraId="703B1276" w14:textId="77777777" w:rsidR="00E93A29" w:rsidRDefault="00E93A29" w:rsidP="00E93A29">
                        <w:pPr>
                          <w:ind w:right="162"/>
                          <w:jc w:val="both"/>
                          <w:rPr>
                            <w:rFonts w:cs="Arial"/>
                            <w:sz w:val="20"/>
                          </w:rPr>
                        </w:pPr>
                      </w:p>
                      <w:p w14:paraId="2A02E56D" w14:textId="77777777" w:rsidR="00E706E9" w:rsidRDefault="00E706E9" w:rsidP="00E93A29">
                        <w:pPr>
                          <w:ind w:right="162"/>
                          <w:jc w:val="both"/>
                          <w:rPr>
                            <w:rFonts w:cs="Arial"/>
                            <w:sz w:val="20"/>
                          </w:rPr>
                        </w:pPr>
                      </w:p>
                      <w:p w14:paraId="7D8CF8A2" w14:textId="25402CC9" w:rsidR="00E706E9" w:rsidRPr="00AB7411" w:rsidRDefault="00E706E9" w:rsidP="00E93A29">
                        <w:pPr>
                          <w:ind w:right="162"/>
                          <w:jc w:val="both"/>
                          <w:rPr>
                            <w:rFonts w:cs="Arial"/>
                            <w:sz w:val="20"/>
                          </w:rPr>
                        </w:pPr>
                      </w:p>
                    </w:tc>
                    <w:tc>
                      <w:tcPr>
                        <w:tcW w:w="4326" w:type="dxa"/>
                        <w:gridSpan w:val="3"/>
                      </w:tcPr>
                      <w:p w14:paraId="242B67F9" w14:textId="77777777" w:rsidR="00E93A29" w:rsidRPr="00AB7411" w:rsidRDefault="00E93A29" w:rsidP="00E93A29">
                        <w:pPr>
                          <w:ind w:right="162"/>
                          <w:jc w:val="both"/>
                          <w:rPr>
                            <w:rFonts w:cs="Arial"/>
                            <w:sz w:val="20"/>
                          </w:rPr>
                        </w:pPr>
                      </w:p>
                    </w:tc>
                  </w:tr>
                  <w:tr w:rsidR="00E93A29" w:rsidRPr="00AB7411" w14:paraId="534A0D95" w14:textId="77777777" w:rsidTr="00167FA3">
                    <w:trPr>
                      <w:cantSplit/>
                    </w:trPr>
                    <w:tc>
                      <w:tcPr>
                        <w:tcW w:w="1854" w:type="dxa"/>
                        <w:gridSpan w:val="3"/>
                      </w:tcPr>
                      <w:p w14:paraId="35427D99" w14:textId="77777777" w:rsidR="00E93A29" w:rsidRPr="00AB7411" w:rsidRDefault="00E93A29" w:rsidP="00E93A29">
                        <w:pPr>
                          <w:ind w:right="162"/>
                          <w:jc w:val="both"/>
                          <w:rPr>
                            <w:rFonts w:cs="Arial"/>
                            <w:sz w:val="20"/>
                          </w:rPr>
                        </w:pPr>
                      </w:p>
                    </w:tc>
                    <w:tc>
                      <w:tcPr>
                        <w:tcW w:w="2250" w:type="dxa"/>
                      </w:tcPr>
                      <w:p w14:paraId="52D922C9" w14:textId="77777777" w:rsidR="00E93A29" w:rsidRPr="00AB7411" w:rsidRDefault="00E93A29" w:rsidP="00E93A29">
                        <w:pPr>
                          <w:ind w:right="162"/>
                          <w:jc w:val="both"/>
                          <w:rPr>
                            <w:rFonts w:cs="Arial"/>
                            <w:sz w:val="20"/>
                          </w:rPr>
                        </w:pPr>
                      </w:p>
                    </w:tc>
                    <w:tc>
                      <w:tcPr>
                        <w:tcW w:w="6396" w:type="dxa"/>
                        <w:gridSpan w:val="6"/>
                      </w:tcPr>
                      <w:p w14:paraId="6F184871" w14:textId="77777777" w:rsidR="00E93A29" w:rsidRPr="00AB7411" w:rsidRDefault="00E93A29" w:rsidP="00E93A29">
                        <w:pPr>
                          <w:pBdr>
                            <w:bottom w:val="single" w:sz="12" w:space="1" w:color="auto"/>
                          </w:pBdr>
                          <w:ind w:right="162"/>
                          <w:jc w:val="both"/>
                          <w:rPr>
                            <w:rFonts w:cs="Arial"/>
                            <w:sz w:val="20"/>
                          </w:rPr>
                        </w:pPr>
                      </w:p>
                      <w:p w14:paraId="11A00593" w14:textId="77777777" w:rsidR="00E93A29" w:rsidRPr="00AB7411" w:rsidRDefault="00E93A29" w:rsidP="00E93A29">
                        <w:pPr>
                          <w:ind w:right="162" w:firstLine="432"/>
                          <w:jc w:val="both"/>
                          <w:rPr>
                            <w:rFonts w:cs="Arial"/>
                            <w:sz w:val="20"/>
                          </w:rPr>
                        </w:pPr>
                        <w:r w:rsidRPr="00AB7411">
                          <w:rPr>
                            <w:rFonts w:cs="Arial"/>
                            <w:sz w:val="20"/>
                          </w:rPr>
                          <w:t xml:space="preserve">      Chairperson Christopher Goodin </w:t>
                        </w:r>
                      </w:p>
                      <w:p w14:paraId="430288E2" w14:textId="77777777" w:rsidR="00E93A29" w:rsidRPr="00AB7411" w:rsidRDefault="00E93A29" w:rsidP="00E93A29">
                        <w:pPr>
                          <w:ind w:right="162"/>
                          <w:jc w:val="both"/>
                          <w:rPr>
                            <w:rFonts w:cs="Arial"/>
                            <w:sz w:val="20"/>
                          </w:rPr>
                        </w:pPr>
                      </w:p>
                    </w:tc>
                  </w:tr>
                  <w:tr w:rsidR="00E93A29" w:rsidRPr="00AB7411" w14:paraId="4DABFD38" w14:textId="77777777" w:rsidTr="00167FA3">
                    <w:trPr>
                      <w:gridAfter w:val="1"/>
                      <w:wAfter w:w="720" w:type="dxa"/>
                      <w:cantSplit/>
                    </w:trPr>
                    <w:tc>
                      <w:tcPr>
                        <w:tcW w:w="1854" w:type="dxa"/>
                        <w:gridSpan w:val="3"/>
                      </w:tcPr>
                      <w:p w14:paraId="5AF7F1E8" w14:textId="77777777" w:rsidR="00E93A29" w:rsidRPr="00AB7411" w:rsidRDefault="00E93A29" w:rsidP="00E93A29">
                        <w:pPr>
                          <w:ind w:right="162"/>
                          <w:jc w:val="both"/>
                          <w:rPr>
                            <w:rFonts w:cs="Arial"/>
                            <w:sz w:val="20"/>
                          </w:rPr>
                        </w:pPr>
                      </w:p>
                    </w:tc>
                    <w:tc>
                      <w:tcPr>
                        <w:tcW w:w="3600" w:type="dxa"/>
                        <w:gridSpan w:val="3"/>
                      </w:tcPr>
                      <w:p w14:paraId="750836E2" w14:textId="77777777" w:rsidR="00E93A29" w:rsidRPr="00AB7411" w:rsidRDefault="00E93A29" w:rsidP="00E93A29">
                        <w:pPr>
                          <w:ind w:right="162"/>
                          <w:jc w:val="both"/>
                          <w:rPr>
                            <w:rFonts w:cs="Arial"/>
                            <w:sz w:val="20"/>
                          </w:rPr>
                        </w:pPr>
                        <w:r w:rsidRPr="00AB7411">
                          <w:rPr>
                            <w:rFonts w:cs="Arial"/>
                            <w:sz w:val="20"/>
                          </w:rPr>
                          <w:t>ATTEST:</w:t>
                        </w:r>
                      </w:p>
                      <w:p w14:paraId="572E61A1" w14:textId="77777777" w:rsidR="00E93A29" w:rsidRPr="00AB7411" w:rsidRDefault="00E93A29" w:rsidP="00E93A29">
                        <w:pPr>
                          <w:ind w:right="162"/>
                          <w:jc w:val="both"/>
                          <w:rPr>
                            <w:rFonts w:cs="Arial"/>
                            <w:sz w:val="20"/>
                          </w:rPr>
                        </w:pPr>
                      </w:p>
                      <w:p w14:paraId="29643C20" w14:textId="77777777" w:rsidR="00E93A29" w:rsidRPr="00AB7411" w:rsidRDefault="00E93A29" w:rsidP="00E93A29">
                        <w:pPr>
                          <w:pBdr>
                            <w:bottom w:val="single" w:sz="12" w:space="1" w:color="auto"/>
                          </w:pBdr>
                          <w:ind w:right="162"/>
                          <w:jc w:val="both"/>
                          <w:rPr>
                            <w:rFonts w:cs="Arial"/>
                            <w:sz w:val="20"/>
                          </w:rPr>
                        </w:pPr>
                      </w:p>
                      <w:p w14:paraId="05635AEA" w14:textId="77777777" w:rsidR="00E93A29" w:rsidRPr="00AB7411" w:rsidRDefault="00E93A29" w:rsidP="00E93A29">
                        <w:pPr>
                          <w:ind w:right="162"/>
                          <w:jc w:val="both"/>
                          <w:rPr>
                            <w:rFonts w:cs="Arial"/>
                            <w:sz w:val="20"/>
                          </w:rPr>
                        </w:pPr>
                        <w:r w:rsidRPr="00AB7411">
                          <w:rPr>
                            <w:rFonts w:cs="Arial"/>
                            <w:sz w:val="20"/>
                          </w:rPr>
                          <w:t xml:space="preserve">    Piper Turner, Board Secretary</w:t>
                        </w:r>
                      </w:p>
                    </w:tc>
                    <w:tc>
                      <w:tcPr>
                        <w:tcW w:w="4326" w:type="dxa"/>
                        <w:gridSpan w:val="3"/>
                      </w:tcPr>
                      <w:p w14:paraId="4FA37AD4" w14:textId="77777777" w:rsidR="00E93A29" w:rsidRPr="00AB7411" w:rsidRDefault="00E93A29" w:rsidP="00E93A29">
                        <w:pPr>
                          <w:ind w:right="162"/>
                          <w:jc w:val="both"/>
                          <w:rPr>
                            <w:rFonts w:cs="Arial"/>
                            <w:sz w:val="20"/>
                          </w:rPr>
                        </w:pPr>
                      </w:p>
                    </w:tc>
                  </w:tr>
                  <w:tr w:rsidR="00E93A29" w:rsidRPr="00AB7411" w14:paraId="0E26DE61" w14:textId="77777777" w:rsidTr="00167FA3">
                    <w:trPr>
                      <w:gridAfter w:val="1"/>
                      <w:wAfter w:w="720" w:type="dxa"/>
                      <w:cantSplit/>
                    </w:trPr>
                    <w:tc>
                      <w:tcPr>
                        <w:tcW w:w="1854" w:type="dxa"/>
                        <w:gridSpan w:val="3"/>
                      </w:tcPr>
                      <w:p w14:paraId="5A1E1DE4" w14:textId="77777777" w:rsidR="00E93A29" w:rsidRPr="00AB7411" w:rsidRDefault="00E93A29" w:rsidP="00E93A29">
                        <w:pPr>
                          <w:ind w:right="162"/>
                          <w:jc w:val="both"/>
                          <w:rPr>
                            <w:rFonts w:cs="Arial"/>
                            <w:sz w:val="20"/>
                          </w:rPr>
                        </w:pPr>
                      </w:p>
                    </w:tc>
                    <w:tc>
                      <w:tcPr>
                        <w:tcW w:w="3600" w:type="dxa"/>
                        <w:gridSpan w:val="3"/>
                      </w:tcPr>
                      <w:p w14:paraId="506D97C8" w14:textId="77777777" w:rsidR="00E93A29" w:rsidRPr="00AB7411" w:rsidRDefault="00E93A29" w:rsidP="00E93A29">
                        <w:pPr>
                          <w:ind w:right="162"/>
                          <w:jc w:val="both"/>
                          <w:rPr>
                            <w:rFonts w:cs="Arial"/>
                            <w:sz w:val="20"/>
                          </w:rPr>
                        </w:pPr>
                      </w:p>
                    </w:tc>
                    <w:tc>
                      <w:tcPr>
                        <w:tcW w:w="4326" w:type="dxa"/>
                        <w:gridSpan w:val="3"/>
                      </w:tcPr>
                      <w:p w14:paraId="1764B956" w14:textId="77777777" w:rsidR="00E93A29" w:rsidRPr="00AB7411" w:rsidRDefault="00E93A29" w:rsidP="00E93A29">
                        <w:pPr>
                          <w:ind w:right="162"/>
                          <w:jc w:val="both"/>
                          <w:rPr>
                            <w:rFonts w:cs="Arial"/>
                            <w:sz w:val="20"/>
                          </w:rPr>
                        </w:pPr>
                      </w:p>
                    </w:tc>
                  </w:tr>
                </w:tbl>
                <w:p w14:paraId="042DE351" w14:textId="77777777" w:rsidR="00E93A29" w:rsidRPr="00AB7411" w:rsidRDefault="00E93A29" w:rsidP="00E93A29">
                  <w:pPr>
                    <w:ind w:left="339" w:right="162" w:firstLine="1821"/>
                    <w:jc w:val="both"/>
                    <w:rPr>
                      <w:rFonts w:cs="Arial"/>
                      <w:b/>
                      <w:sz w:val="20"/>
                      <w:u w:val="single"/>
                    </w:rPr>
                  </w:pPr>
                </w:p>
              </w:tc>
            </w:tr>
            <w:tr w:rsidR="00E93A29" w:rsidRPr="00AB7411" w14:paraId="4F6922DF" w14:textId="77777777" w:rsidTr="005211CE">
              <w:trPr>
                <w:gridBefore w:val="1"/>
                <w:wBefore w:w="6912" w:type="dxa"/>
              </w:trPr>
              <w:tc>
                <w:tcPr>
                  <w:tcW w:w="13231" w:type="dxa"/>
                  <w:shd w:val="clear" w:color="auto" w:fill="auto"/>
                </w:tcPr>
                <w:p w14:paraId="29F8F8AF" w14:textId="77777777" w:rsidR="00E93A29" w:rsidRPr="00AB7411" w:rsidRDefault="00E93A29" w:rsidP="00E93A29">
                  <w:pPr>
                    <w:ind w:left="339" w:right="162" w:firstLine="1821"/>
                    <w:jc w:val="both"/>
                    <w:rPr>
                      <w:rFonts w:cs="Arial"/>
                      <w:b/>
                      <w:sz w:val="20"/>
                    </w:rPr>
                  </w:pPr>
                </w:p>
              </w:tc>
            </w:tr>
          </w:tbl>
          <w:p w14:paraId="0F6BA1ED" w14:textId="77777777" w:rsidR="00E93A29" w:rsidRPr="00AB7411" w:rsidRDefault="00E93A29" w:rsidP="00E93A29">
            <w:pPr>
              <w:ind w:left="339" w:right="162" w:firstLine="1821"/>
              <w:jc w:val="both"/>
              <w:rPr>
                <w:rFonts w:cs="Arial"/>
                <w:sz w:val="20"/>
              </w:rPr>
            </w:pPr>
          </w:p>
        </w:tc>
      </w:tr>
    </w:tbl>
    <w:p w14:paraId="55882D8E" w14:textId="77777777" w:rsidR="005758D4" w:rsidRDefault="005758D4" w:rsidP="00864633">
      <w:pPr>
        <w:ind w:left="2520"/>
        <w:rPr>
          <w:sz w:val="20"/>
        </w:rPr>
      </w:pPr>
    </w:p>
    <w:sectPr w:rsidR="005758D4" w:rsidSect="00465FC9">
      <w:headerReference w:type="default" r:id="rId12"/>
      <w:pgSz w:w="12240" w:h="15840" w:code="1"/>
      <w:pgMar w:top="1440" w:right="2880" w:bottom="180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20A48" w14:textId="77777777" w:rsidR="00DA521E" w:rsidRDefault="00DA521E">
      <w:r>
        <w:separator/>
      </w:r>
    </w:p>
  </w:endnote>
  <w:endnote w:type="continuationSeparator" w:id="0">
    <w:p w14:paraId="1D6DD7F6" w14:textId="77777777" w:rsidR="00DA521E" w:rsidRDefault="00DA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FB647" w14:textId="77777777" w:rsidR="00DA521E" w:rsidRDefault="00DA521E">
      <w:r>
        <w:separator/>
      </w:r>
    </w:p>
  </w:footnote>
  <w:footnote w:type="continuationSeparator" w:id="0">
    <w:p w14:paraId="5BE8D648" w14:textId="77777777" w:rsidR="00DA521E" w:rsidRDefault="00DA5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2693" w14:textId="77777777" w:rsidR="00B75135" w:rsidRDefault="00B75135" w:rsidP="008527A4">
    <w:pPr>
      <w:pStyle w:val="Header"/>
      <w:tabs>
        <w:tab w:val="clear" w:pos="4320"/>
        <w:tab w:val="center" w:pos="3690"/>
      </w:tabs>
      <w:jc w:val="center"/>
      <w:rPr>
        <w:sz w:val="20"/>
      </w:rPr>
    </w:pPr>
    <w:r>
      <w:rPr>
        <w:sz w:val="20"/>
      </w:rPr>
      <w:tab/>
    </w:r>
  </w:p>
  <w:tbl>
    <w:tblPr>
      <w:tblW w:w="10008" w:type="dxa"/>
      <w:tblLayout w:type="fixed"/>
      <w:tblLook w:val="0000" w:firstRow="0" w:lastRow="0" w:firstColumn="0" w:lastColumn="0" w:noHBand="0" w:noVBand="0"/>
    </w:tblPr>
    <w:tblGrid>
      <w:gridCol w:w="378"/>
      <w:gridCol w:w="2070"/>
      <w:gridCol w:w="5670"/>
      <w:gridCol w:w="1890"/>
    </w:tblGrid>
    <w:tr w:rsidR="00B75135" w14:paraId="6E1AC935" w14:textId="77777777" w:rsidTr="008569E2">
      <w:tc>
        <w:tcPr>
          <w:tcW w:w="378" w:type="dxa"/>
        </w:tcPr>
        <w:p w14:paraId="1C12D65B" w14:textId="77777777" w:rsidR="00B75135" w:rsidRDefault="00B75135" w:rsidP="008527A4">
          <w:pPr>
            <w:pStyle w:val="Header"/>
            <w:tabs>
              <w:tab w:val="clear" w:pos="4320"/>
              <w:tab w:val="center" w:pos="3690"/>
            </w:tabs>
            <w:jc w:val="center"/>
            <w:rPr>
              <w:sz w:val="20"/>
            </w:rPr>
          </w:pPr>
        </w:p>
      </w:tc>
      <w:tc>
        <w:tcPr>
          <w:tcW w:w="2070" w:type="dxa"/>
          <w:tcBorders>
            <w:bottom w:val="single" w:sz="6" w:space="0" w:color="auto"/>
          </w:tcBorders>
        </w:tcPr>
        <w:p w14:paraId="19B62BC4" w14:textId="1BB08306" w:rsidR="00B75135" w:rsidRDefault="009C3385" w:rsidP="007D6844">
          <w:pPr>
            <w:pStyle w:val="Header"/>
            <w:tabs>
              <w:tab w:val="clear" w:pos="4320"/>
              <w:tab w:val="center" w:pos="3690"/>
            </w:tabs>
            <w:rPr>
              <w:sz w:val="20"/>
            </w:rPr>
          </w:pPr>
          <w:r>
            <w:rPr>
              <w:sz w:val="20"/>
            </w:rPr>
            <w:t>September 16, 2020</w:t>
          </w:r>
        </w:p>
      </w:tc>
      <w:tc>
        <w:tcPr>
          <w:tcW w:w="5670" w:type="dxa"/>
          <w:tcBorders>
            <w:bottom w:val="single" w:sz="6" w:space="0" w:color="auto"/>
          </w:tcBorders>
        </w:tcPr>
        <w:p w14:paraId="7CB9B559" w14:textId="77777777" w:rsidR="00B75135" w:rsidRDefault="00B75135" w:rsidP="008527A4">
          <w:pPr>
            <w:pStyle w:val="Header"/>
            <w:tabs>
              <w:tab w:val="clear" w:pos="4320"/>
              <w:tab w:val="center" w:pos="3690"/>
            </w:tabs>
            <w:jc w:val="center"/>
            <w:rPr>
              <w:sz w:val="20"/>
            </w:rPr>
          </w:pPr>
          <w:r>
            <w:rPr>
              <w:sz w:val="20"/>
            </w:rPr>
            <w:t>COMMUNITY DEVELOPMENT BOARD</w:t>
          </w:r>
        </w:p>
      </w:tc>
      <w:tc>
        <w:tcPr>
          <w:tcW w:w="1890" w:type="dxa"/>
          <w:tcBorders>
            <w:bottom w:val="single" w:sz="6" w:space="0" w:color="auto"/>
          </w:tcBorders>
        </w:tcPr>
        <w:p w14:paraId="7B6F0B8B" w14:textId="77777777" w:rsidR="00B75135" w:rsidRDefault="00B75135" w:rsidP="008527A4">
          <w:pPr>
            <w:pStyle w:val="Header"/>
            <w:tabs>
              <w:tab w:val="clear" w:pos="4320"/>
              <w:tab w:val="center" w:pos="3690"/>
            </w:tabs>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14</w:t>
          </w:r>
          <w:r>
            <w:rPr>
              <w:rStyle w:val="PageNumber"/>
              <w:sz w:val="20"/>
            </w:rPr>
            <w:fldChar w:fldCharType="end"/>
          </w:r>
        </w:p>
      </w:tc>
    </w:tr>
  </w:tbl>
  <w:p w14:paraId="14A5DDE2" w14:textId="77777777" w:rsidR="00B75135" w:rsidRDefault="00B75135">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1440"/>
        </w:tabs>
        <w:ind w:firstLine="720"/>
      </w:pPr>
      <w:rPr>
        <w:rFonts w:ascii="Univers" w:hAnsi="Univers"/>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4514B7D"/>
    <w:multiLevelType w:val="hybridMultilevel"/>
    <w:tmpl w:val="4ADC4672"/>
    <w:lvl w:ilvl="0" w:tplc="7B90BB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E5091"/>
    <w:multiLevelType w:val="hybridMultilevel"/>
    <w:tmpl w:val="E430AD80"/>
    <w:lvl w:ilvl="0" w:tplc="9832288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3720DC"/>
    <w:multiLevelType w:val="hybridMultilevel"/>
    <w:tmpl w:val="BC1860F0"/>
    <w:lvl w:ilvl="0" w:tplc="35AA399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3541B"/>
    <w:multiLevelType w:val="hybridMultilevel"/>
    <w:tmpl w:val="40F8C38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B7AA8"/>
    <w:multiLevelType w:val="hybridMultilevel"/>
    <w:tmpl w:val="C798C0BE"/>
    <w:lvl w:ilvl="0" w:tplc="CDEEBEE6">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512F2"/>
    <w:multiLevelType w:val="hybridMultilevel"/>
    <w:tmpl w:val="1050490A"/>
    <w:lvl w:ilvl="0" w:tplc="89C23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19AC"/>
    <w:multiLevelType w:val="hybridMultilevel"/>
    <w:tmpl w:val="0D7A5498"/>
    <w:lvl w:ilvl="0" w:tplc="2B76C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220E5"/>
    <w:multiLevelType w:val="hybridMultilevel"/>
    <w:tmpl w:val="7292E9B0"/>
    <w:lvl w:ilvl="0" w:tplc="5E84461E">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63402"/>
    <w:multiLevelType w:val="hybridMultilevel"/>
    <w:tmpl w:val="6BCE5D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36DCA"/>
    <w:multiLevelType w:val="hybridMultilevel"/>
    <w:tmpl w:val="4E265600"/>
    <w:lvl w:ilvl="0" w:tplc="33D25F52">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668D2"/>
    <w:multiLevelType w:val="hybridMultilevel"/>
    <w:tmpl w:val="DE944D28"/>
    <w:lvl w:ilvl="0" w:tplc="A762DAD6">
      <w:start w:val="1"/>
      <w:numFmt w:val="decimal"/>
      <w:lvlText w:val="%1."/>
      <w:lvlJc w:val="left"/>
      <w:pPr>
        <w:ind w:left="399" w:hanging="360"/>
      </w:pPr>
      <w:rPr>
        <w:rFonts w:hint="default"/>
      </w:rPr>
    </w:lvl>
    <w:lvl w:ilvl="1" w:tplc="04090019" w:tentative="1">
      <w:start w:val="1"/>
      <w:numFmt w:val="lowerLetter"/>
      <w:lvlText w:val="%2."/>
      <w:lvlJc w:val="left"/>
      <w:pPr>
        <w:ind w:left="1119" w:hanging="360"/>
      </w:pPr>
    </w:lvl>
    <w:lvl w:ilvl="2" w:tplc="0409001B" w:tentative="1">
      <w:start w:val="1"/>
      <w:numFmt w:val="lowerRoman"/>
      <w:lvlText w:val="%3."/>
      <w:lvlJc w:val="right"/>
      <w:pPr>
        <w:ind w:left="1839" w:hanging="180"/>
      </w:pPr>
    </w:lvl>
    <w:lvl w:ilvl="3" w:tplc="0409000F" w:tentative="1">
      <w:start w:val="1"/>
      <w:numFmt w:val="decimal"/>
      <w:lvlText w:val="%4."/>
      <w:lvlJc w:val="left"/>
      <w:pPr>
        <w:ind w:left="2559" w:hanging="360"/>
      </w:pPr>
    </w:lvl>
    <w:lvl w:ilvl="4" w:tplc="04090019" w:tentative="1">
      <w:start w:val="1"/>
      <w:numFmt w:val="lowerLetter"/>
      <w:lvlText w:val="%5."/>
      <w:lvlJc w:val="left"/>
      <w:pPr>
        <w:ind w:left="3279" w:hanging="360"/>
      </w:pPr>
    </w:lvl>
    <w:lvl w:ilvl="5" w:tplc="0409001B" w:tentative="1">
      <w:start w:val="1"/>
      <w:numFmt w:val="lowerRoman"/>
      <w:lvlText w:val="%6."/>
      <w:lvlJc w:val="right"/>
      <w:pPr>
        <w:ind w:left="3999" w:hanging="180"/>
      </w:pPr>
    </w:lvl>
    <w:lvl w:ilvl="6" w:tplc="0409000F" w:tentative="1">
      <w:start w:val="1"/>
      <w:numFmt w:val="decimal"/>
      <w:lvlText w:val="%7."/>
      <w:lvlJc w:val="left"/>
      <w:pPr>
        <w:ind w:left="4719" w:hanging="360"/>
      </w:pPr>
    </w:lvl>
    <w:lvl w:ilvl="7" w:tplc="04090019" w:tentative="1">
      <w:start w:val="1"/>
      <w:numFmt w:val="lowerLetter"/>
      <w:lvlText w:val="%8."/>
      <w:lvlJc w:val="left"/>
      <w:pPr>
        <w:ind w:left="5439" w:hanging="360"/>
      </w:pPr>
    </w:lvl>
    <w:lvl w:ilvl="8" w:tplc="0409001B" w:tentative="1">
      <w:start w:val="1"/>
      <w:numFmt w:val="lowerRoman"/>
      <w:lvlText w:val="%9."/>
      <w:lvlJc w:val="right"/>
      <w:pPr>
        <w:ind w:left="6159" w:hanging="180"/>
      </w:pPr>
    </w:lvl>
  </w:abstractNum>
  <w:abstractNum w:abstractNumId="12" w15:restartNumberingAfterBreak="0">
    <w:nsid w:val="338E0FDF"/>
    <w:multiLevelType w:val="hybridMultilevel"/>
    <w:tmpl w:val="CECC22D6"/>
    <w:lvl w:ilvl="0" w:tplc="B282BAB8">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3CFC5353"/>
    <w:multiLevelType w:val="hybridMultilevel"/>
    <w:tmpl w:val="6FD264FE"/>
    <w:lvl w:ilvl="0" w:tplc="D25E0A64">
      <w:start w:val="1"/>
      <w:numFmt w:val="decimal"/>
      <w:lvlText w:val="%1)"/>
      <w:lvlJc w:val="left"/>
      <w:pPr>
        <w:tabs>
          <w:tab w:val="num" w:pos="630"/>
        </w:tabs>
        <w:ind w:left="630" w:hanging="360"/>
      </w:pPr>
      <w:rPr>
        <w:rFonts w:ascii="Arial" w:hAnsi="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A10EE0"/>
    <w:multiLevelType w:val="hybridMultilevel"/>
    <w:tmpl w:val="901E6698"/>
    <w:lvl w:ilvl="0" w:tplc="BC6C1524">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03A74"/>
    <w:multiLevelType w:val="multilevel"/>
    <w:tmpl w:val="6E8666F2"/>
    <w:lvl w:ilvl="0">
      <w:start w:val="1"/>
      <w:numFmt w:val="decimal"/>
      <w:lvlText w:val="%1."/>
      <w:lvlJc w:val="left"/>
      <w:pPr>
        <w:ind w:left="360" w:hanging="360"/>
      </w:pPr>
      <w:rPr>
        <w:rFonts w:hint="default"/>
        <w:b/>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BA314A"/>
    <w:multiLevelType w:val="hybridMultilevel"/>
    <w:tmpl w:val="3176F9D8"/>
    <w:lvl w:ilvl="0" w:tplc="A1A2705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1087E"/>
    <w:multiLevelType w:val="hybridMultilevel"/>
    <w:tmpl w:val="284080E6"/>
    <w:lvl w:ilvl="0" w:tplc="6B4807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24C5D"/>
    <w:multiLevelType w:val="hybridMultilevel"/>
    <w:tmpl w:val="C75E0DE8"/>
    <w:lvl w:ilvl="0" w:tplc="0EDA2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B53773"/>
    <w:multiLevelType w:val="multilevel"/>
    <w:tmpl w:val="E206A530"/>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strik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3D96EFD"/>
    <w:multiLevelType w:val="hybridMultilevel"/>
    <w:tmpl w:val="5F269726"/>
    <w:lvl w:ilvl="0" w:tplc="6A6C3A1C">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23255"/>
    <w:multiLevelType w:val="hybridMultilevel"/>
    <w:tmpl w:val="8C9A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56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77A6F23"/>
    <w:multiLevelType w:val="hybridMultilevel"/>
    <w:tmpl w:val="47F02032"/>
    <w:lvl w:ilvl="0" w:tplc="2BA60AC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677E084F"/>
    <w:multiLevelType w:val="multilevel"/>
    <w:tmpl w:val="A9CA280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8625697"/>
    <w:multiLevelType w:val="hybridMultilevel"/>
    <w:tmpl w:val="3C1A459A"/>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1E76D5"/>
    <w:multiLevelType w:val="hybridMultilevel"/>
    <w:tmpl w:val="576E980A"/>
    <w:lvl w:ilvl="0" w:tplc="38C2D1A2">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42431"/>
    <w:multiLevelType w:val="hybridMultilevel"/>
    <w:tmpl w:val="5A8E5BA2"/>
    <w:lvl w:ilvl="0" w:tplc="71567CC4">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9610E"/>
    <w:multiLevelType w:val="hybridMultilevel"/>
    <w:tmpl w:val="1782312E"/>
    <w:lvl w:ilvl="0" w:tplc="FAC620B0">
      <w:start w:val="1"/>
      <w:numFmt w:val="decimal"/>
      <w:lvlText w:val="%1)"/>
      <w:lvlJc w:val="left"/>
      <w:pPr>
        <w:tabs>
          <w:tab w:val="num" w:pos="630"/>
        </w:tabs>
        <w:ind w:left="630" w:hanging="360"/>
      </w:pPr>
      <w:rPr>
        <w:rFonts w:ascii="Arial" w:hAnsi="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935F4"/>
    <w:multiLevelType w:val="hybridMultilevel"/>
    <w:tmpl w:val="D63C7502"/>
    <w:lvl w:ilvl="0" w:tplc="4524EE8C">
      <w:start w:val="7"/>
      <w:numFmt w:val="decimal"/>
      <w:lvlText w:val="%1)"/>
      <w:lvlJc w:val="left"/>
      <w:pPr>
        <w:ind w:left="720" w:hanging="360"/>
      </w:pPr>
      <w:rPr>
        <w:rFonts w:hint="default"/>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442CB"/>
    <w:multiLevelType w:val="hybridMultilevel"/>
    <w:tmpl w:val="186A08CE"/>
    <w:lvl w:ilvl="0" w:tplc="1E646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055058"/>
    <w:multiLevelType w:val="hybridMultilevel"/>
    <w:tmpl w:val="EF0668CE"/>
    <w:lvl w:ilvl="0" w:tplc="1A5C830C">
      <w:start w:val="1"/>
      <w:numFmt w:val="decimal"/>
      <w:lvlText w:val="%1)"/>
      <w:lvlJc w:val="left"/>
      <w:pPr>
        <w:tabs>
          <w:tab w:val="num" w:pos="720"/>
        </w:tabs>
        <w:ind w:left="72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13"/>
  </w:num>
  <w:num w:numId="4">
    <w:abstractNumId w:val="29"/>
  </w:num>
  <w:num w:numId="5">
    <w:abstractNumId w:val="5"/>
  </w:num>
  <w:num w:numId="6">
    <w:abstractNumId w:val="28"/>
  </w:num>
  <w:num w:numId="7">
    <w:abstractNumId w:val="17"/>
  </w:num>
  <w:num w:numId="8">
    <w:abstractNumId w:val="26"/>
  </w:num>
  <w:num w:numId="9">
    <w:abstractNumId w:val="24"/>
  </w:num>
  <w:num w:numId="10">
    <w:abstractNumId w:val="23"/>
  </w:num>
  <w:num w:numId="11">
    <w:abstractNumId w:val="11"/>
  </w:num>
  <w:num w:numId="12">
    <w:abstractNumId w:val="15"/>
  </w:num>
  <w:num w:numId="13">
    <w:abstractNumId w:val="19"/>
  </w:num>
  <w:num w:numId="14">
    <w:abstractNumId w:val="22"/>
  </w:num>
  <w:num w:numId="15">
    <w:abstractNumId w:val="25"/>
  </w:num>
  <w:num w:numId="16">
    <w:abstractNumId w:val="4"/>
  </w:num>
  <w:num w:numId="17">
    <w:abstractNumId w:val="9"/>
  </w:num>
  <w:num w:numId="18">
    <w:abstractNumId w:val="6"/>
  </w:num>
  <w:num w:numId="19">
    <w:abstractNumId w:val="1"/>
  </w:num>
  <w:num w:numId="20">
    <w:abstractNumId w:val="10"/>
  </w:num>
  <w:num w:numId="21">
    <w:abstractNumId w:val="14"/>
  </w:num>
  <w:num w:numId="22">
    <w:abstractNumId w:val="31"/>
  </w:num>
  <w:num w:numId="23">
    <w:abstractNumId w:val="27"/>
  </w:num>
  <w:num w:numId="24">
    <w:abstractNumId w:val="30"/>
  </w:num>
  <w:num w:numId="25">
    <w:abstractNumId w:val="3"/>
  </w:num>
  <w:num w:numId="26">
    <w:abstractNumId w:val="7"/>
  </w:num>
  <w:num w:numId="27">
    <w:abstractNumId w:val="16"/>
  </w:num>
  <w:num w:numId="28">
    <w:abstractNumId w:val="20"/>
  </w:num>
  <w:num w:numId="29">
    <w:abstractNumId w:val="8"/>
  </w:num>
  <w:num w:numId="30">
    <w:abstractNumId w:val="18"/>
  </w:num>
  <w:num w:numId="31">
    <w:abstractNumId w:val="2"/>
  </w:num>
  <w:num w:numId="3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25CF"/>
    <w:rsid w:val="000001BC"/>
    <w:rsid w:val="00000589"/>
    <w:rsid w:val="000012D3"/>
    <w:rsid w:val="00001415"/>
    <w:rsid w:val="00001967"/>
    <w:rsid w:val="000026FC"/>
    <w:rsid w:val="00003595"/>
    <w:rsid w:val="00003F73"/>
    <w:rsid w:val="00004BB5"/>
    <w:rsid w:val="00004BB6"/>
    <w:rsid w:val="00004E01"/>
    <w:rsid w:val="00004F67"/>
    <w:rsid w:val="00004FF4"/>
    <w:rsid w:val="0000513A"/>
    <w:rsid w:val="0000566A"/>
    <w:rsid w:val="00005729"/>
    <w:rsid w:val="00005EC5"/>
    <w:rsid w:val="00006683"/>
    <w:rsid w:val="00006818"/>
    <w:rsid w:val="000104EE"/>
    <w:rsid w:val="000108F7"/>
    <w:rsid w:val="00011638"/>
    <w:rsid w:val="000119F5"/>
    <w:rsid w:val="000133BA"/>
    <w:rsid w:val="00013D60"/>
    <w:rsid w:val="000164B9"/>
    <w:rsid w:val="000178CD"/>
    <w:rsid w:val="00017FAD"/>
    <w:rsid w:val="00020AA3"/>
    <w:rsid w:val="00020C84"/>
    <w:rsid w:val="00020E92"/>
    <w:rsid w:val="000213DD"/>
    <w:rsid w:val="00021540"/>
    <w:rsid w:val="0002167E"/>
    <w:rsid w:val="00021D30"/>
    <w:rsid w:val="00022180"/>
    <w:rsid w:val="00022E06"/>
    <w:rsid w:val="00023548"/>
    <w:rsid w:val="000237EF"/>
    <w:rsid w:val="0002410B"/>
    <w:rsid w:val="000241DD"/>
    <w:rsid w:val="00024267"/>
    <w:rsid w:val="000244DE"/>
    <w:rsid w:val="000247CD"/>
    <w:rsid w:val="00024E6E"/>
    <w:rsid w:val="00024F38"/>
    <w:rsid w:val="000260DB"/>
    <w:rsid w:val="00026820"/>
    <w:rsid w:val="00026FBA"/>
    <w:rsid w:val="00027D85"/>
    <w:rsid w:val="00030579"/>
    <w:rsid w:val="000308F8"/>
    <w:rsid w:val="00030F89"/>
    <w:rsid w:val="000324AD"/>
    <w:rsid w:val="00032563"/>
    <w:rsid w:val="000326F6"/>
    <w:rsid w:val="00032B36"/>
    <w:rsid w:val="00032BDB"/>
    <w:rsid w:val="00032DDF"/>
    <w:rsid w:val="00033167"/>
    <w:rsid w:val="00033CC5"/>
    <w:rsid w:val="0003442A"/>
    <w:rsid w:val="00034A2C"/>
    <w:rsid w:val="00034CEC"/>
    <w:rsid w:val="00035227"/>
    <w:rsid w:val="000360BD"/>
    <w:rsid w:val="00036130"/>
    <w:rsid w:val="000366D6"/>
    <w:rsid w:val="00036AAF"/>
    <w:rsid w:val="00036E9C"/>
    <w:rsid w:val="00037453"/>
    <w:rsid w:val="00037949"/>
    <w:rsid w:val="00037DA8"/>
    <w:rsid w:val="000404C4"/>
    <w:rsid w:val="00040BA1"/>
    <w:rsid w:val="00042503"/>
    <w:rsid w:val="00042BD6"/>
    <w:rsid w:val="00042E49"/>
    <w:rsid w:val="000431E1"/>
    <w:rsid w:val="00044542"/>
    <w:rsid w:val="00044C5E"/>
    <w:rsid w:val="000451C5"/>
    <w:rsid w:val="00045603"/>
    <w:rsid w:val="000460DB"/>
    <w:rsid w:val="00047128"/>
    <w:rsid w:val="000474F5"/>
    <w:rsid w:val="0004788B"/>
    <w:rsid w:val="00047EA5"/>
    <w:rsid w:val="0005039E"/>
    <w:rsid w:val="0005086C"/>
    <w:rsid w:val="0005108D"/>
    <w:rsid w:val="000510D2"/>
    <w:rsid w:val="0005121C"/>
    <w:rsid w:val="00051F4D"/>
    <w:rsid w:val="00052384"/>
    <w:rsid w:val="00053159"/>
    <w:rsid w:val="000537A3"/>
    <w:rsid w:val="000544C2"/>
    <w:rsid w:val="00054516"/>
    <w:rsid w:val="000546E5"/>
    <w:rsid w:val="00054A6F"/>
    <w:rsid w:val="00055ABD"/>
    <w:rsid w:val="00057491"/>
    <w:rsid w:val="00057F32"/>
    <w:rsid w:val="00060582"/>
    <w:rsid w:val="0006119F"/>
    <w:rsid w:val="00061C16"/>
    <w:rsid w:val="000622C9"/>
    <w:rsid w:val="0006256E"/>
    <w:rsid w:val="000625BD"/>
    <w:rsid w:val="0006332C"/>
    <w:rsid w:val="00063363"/>
    <w:rsid w:val="00063950"/>
    <w:rsid w:val="000643F0"/>
    <w:rsid w:val="000648D1"/>
    <w:rsid w:val="00066183"/>
    <w:rsid w:val="00067A43"/>
    <w:rsid w:val="00067D9D"/>
    <w:rsid w:val="00067F9A"/>
    <w:rsid w:val="0007039A"/>
    <w:rsid w:val="00070550"/>
    <w:rsid w:val="00070D17"/>
    <w:rsid w:val="00071809"/>
    <w:rsid w:val="0007200B"/>
    <w:rsid w:val="000722B8"/>
    <w:rsid w:val="00072846"/>
    <w:rsid w:val="00073ECB"/>
    <w:rsid w:val="000746B9"/>
    <w:rsid w:val="00074B76"/>
    <w:rsid w:val="0007525B"/>
    <w:rsid w:val="000763AF"/>
    <w:rsid w:val="00076615"/>
    <w:rsid w:val="00076DFA"/>
    <w:rsid w:val="00076E23"/>
    <w:rsid w:val="00077AD9"/>
    <w:rsid w:val="00077BE1"/>
    <w:rsid w:val="0008135B"/>
    <w:rsid w:val="00081A83"/>
    <w:rsid w:val="000825C9"/>
    <w:rsid w:val="00085133"/>
    <w:rsid w:val="000851BB"/>
    <w:rsid w:val="00085329"/>
    <w:rsid w:val="00086F7C"/>
    <w:rsid w:val="000875FF"/>
    <w:rsid w:val="0008780F"/>
    <w:rsid w:val="00087AEC"/>
    <w:rsid w:val="00090466"/>
    <w:rsid w:val="00090A86"/>
    <w:rsid w:val="00091888"/>
    <w:rsid w:val="00092167"/>
    <w:rsid w:val="00092571"/>
    <w:rsid w:val="00092FF4"/>
    <w:rsid w:val="00094F2A"/>
    <w:rsid w:val="000951C9"/>
    <w:rsid w:val="00097A13"/>
    <w:rsid w:val="00097DF9"/>
    <w:rsid w:val="000A03A4"/>
    <w:rsid w:val="000A09BB"/>
    <w:rsid w:val="000A2370"/>
    <w:rsid w:val="000A25CF"/>
    <w:rsid w:val="000A2EF4"/>
    <w:rsid w:val="000A34E7"/>
    <w:rsid w:val="000A415A"/>
    <w:rsid w:val="000A4658"/>
    <w:rsid w:val="000A55C9"/>
    <w:rsid w:val="000A581E"/>
    <w:rsid w:val="000A60E4"/>
    <w:rsid w:val="000A623A"/>
    <w:rsid w:val="000A6323"/>
    <w:rsid w:val="000A67C8"/>
    <w:rsid w:val="000A73A5"/>
    <w:rsid w:val="000A79CD"/>
    <w:rsid w:val="000B01C0"/>
    <w:rsid w:val="000B0CAE"/>
    <w:rsid w:val="000B0D56"/>
    <w:rsid w:val="000B110C"/>
    <w:rsid w:val="000B1267"/>
    <w:rsid w:val="000B2FDA"/>
    <w:rsid w:val="000B3181"/>
    <w:rsid w:val="000B3A07"/>
    <w:rsid w:val="000B3FCB"/>
    <w:rsid w:val="000B4025"/>
    <w:rsid w:val="000B407C"/>
    <w:rsid w:val="000B43C5"/>
    <w:rsid w:val="000B4833"/>
    <w:rsid w:val="000B582C"/>
    <w:rsid w:val="000B6428"/>
    <w:rsid w:val="000B670E"/>
    <w:rsid w:val="000B682F"/>
    <w:rsid w:val="000B69EE"/>
    <w:rsid w:val="000B7DE5"/>
    <w:rsid w:val="000C2CFD"/>
    <w:rsid w:val="000C2EE9"/>
    <w:rsid w:val="000C3275"/>
    <w:rsid w:val="000C3B08"/>
    <w:rsid w:val="000C4D1E"/>
    <w:rsid w:val="000C4E89"/>
    <w:rsid w:val="000C52C2"/>
    <w:rsid w:val="000C5E68"/>
    <w:rsid w:val="000C6000"/>
    <w:rsid w:val="000C695B"/>
    <w:rsid w:val="000C76D7"/>
    <w:rsid w:val="000C7EF7"/>
    <w:rsid w:val="000C7FEC"/>
    <w:rsid w:val="000D001C"/>
    <w:rsid w:val="000D07B8"/>
    <w:rsid w:val="000D1552"/>
    <w:rsid w:val="000D1B74"/>
    <w:rsid w:val="000D1C37"/>
    <w:rsid w:val="000D2AE5"/>
    <w:rsid w:val="000D3D29"/>
    <w:rsid w:val="000D5BD2"/>
    <w:rsid w:val="000D6B2A"/>
    <w:rsid w:val="000D6B5E"/>
    <w:rsid w:val="000D6F35"/>
    <w:rsid w:val="000D7BF4"/>
    <w:rsid w:val="000E1140"/>
    <w:rsid w:val="000E1D30"/>
    <w:rsid w:val="000E2AF5"/>
    <w:rsid w:val="000E41A2"/>
    <w:rsid w:val="000E4B37"/>
    <w:rsid w:val="000E4E53"/>
    <w:rsid w:val="000E54A3"/>
    <w:rsid w:val="000E5783"/>
    <w:rsid w:val="000E655B"/>
    <w:rsid w:val="000E71B6"/>
    <w:rsid w:val="000E78DA"/>
    <w:rsid w:val="000F0540"/>
    <w:rsid w:val="000F0F33"/>
    <w:rsid w:val="000F18F4"/>
    <w:rsid w:val="000F1CB1"/>
    <w:rsid w:val="000F2B1C"/>
    <w:rsid w:val="000F4C29"/>
    <w:rsid w:val="000F4EC1"/>
    <w:rsid w:val="000F53DC"/>
    <w:rsid w:val="000F6D25"/>
    <w:rsid w:val="000F784A"/>
    <w:rsid w:val="000F7A2F"/>
    <w:rsid w:val="0010004A"/>
    <w:rsid w:val="001007B3"/>
    <w:rsid w:val="00101432"/>
    <w:rsid w:val="00101433"/>
    <w:rsid w:val="00101FA3"/>
    <w:rsid w:val="0010217A"/>
    <w:rsid w:val="0010399C"/>
    <w:rsid w:val="00105AC2"/>
    <w:rsid w:val="001070DE"/>
    <w:rsid w:val="001076A1"/>
    <w:rsid w:val="00110AFC"/>
    <w:rsid w:val="00110C2B"/>
    <w:rsid w:val="0011209F"/>
    <w:rsid w:val="00112F39"/>
    <w:rsid w:val="00113BF5"/>
    <w:rsid w:val="00114AF6"/>
    <w:rsid w:val="00114CF7"/>
    <w:rsid w:val="001150EA"/>
    <w:rsid w:val="001154F2"/>
    <w:rsid w:val="00115802"/>
    <w:rsid w:val="00115A1D"/>
    <w:rsid w:val="00115C77"/>
    <w:rsid w:val="00117F64"/>
    <w:rsid w:val="001202FF"/>
    <w:rsid w:val="0012040D"/>
    <w:rsid w:val="00121047"/>
    <w:rsid w:val="001214A7"/>
    <w:rsid w:val="00121D5A"/>
    <w:rsid w:val="001225CD"/>
    <w:rsid w:val="00122B8A"/>
    <w:rsid w:val="00122B99"/>
    <w:rsid w:val="001237C2"/>
    <w:rsid w:val="00123C73"/>
    <w:rsid w:val="00123E44"/>
    <w:rsid w:val="00123F83"/>
    <w:rsid w:val="001243B1"/>
    <w:rsid w:val="001246D9"/>
    <w:rsid w:val="001250B9"/>
    <w:rsid w:val="00125AC5"/>
    <w:rsid w:val="00126BE0"/>
    <w:rsid w:val="00126E95"/>
    <w:rsid w:val="00130587"/>
    <w:rsid w:val="00130B7B"/>
    <w:rsid w:val="001310E7"/>
    <w:rsid w:val="00132DDD"/>
    <w:rsid w:val="001340DE"/>
    <w:rsid w:val="00134343"/>
    <w:rsid w:val="00134958"/>
    <w:rsid w:val="00134ECD"/>
    <w:rsid w:val="00136C8D"/>
    <w:rsid w:val="0013741F"/>
    <w:rsid w:val="00141EC2"/>
    <w:rsid w:val="001420A2"/>
    <w:rsid w:val="001431FA"/>
    <w:rsid w:val="001434D4"/>
    <w:rsid w:val="001448DF"/>
    <w:rsid w:val="00145079"/>
    <w:rsid w:val="00145412"/>
    <w:rsid w:val="00145727"/>
    <w:rsid w:val="00146781"/>
    <w:rsid w:val="0014681A"/>
    <w:rsid w:val="00147B0B"/>
    <w:rsid w:val="00150584"/>
    <w:rsid w:val="00151892"/>
    <w:rsid w:val="00151B71"/>
    <w:rsid w:val="00152ABF"/>
    <w:rsid w:val="00152DBC"/>
    <w:rsid w:val="001536A3"/>
    <w:rsid w:val="001541E6"/>
    <w:rsid w:val="00154E96"/>
    <w:rsid w:val="00156A78"/>
    <w:rsid w:val="0015742E"/>
    <w:rsid w:val="0015745F"/>
    <w:rsid w:val="00157507"/>
    <w:rsid w:val="00161E05"/>
    <w:rsid w:val="00162D2C"/>
    <w:rsid w:val="00162D6E"/>
    <w:rsid w:val="00164A03"/>
    <w:rsid w:val="001652F0"/>
    <w:rsid w:val="00165370"/>
    <w:rsid w:val="001654BC"/>
    <w:rsid w:val="00165BF7"/>
    <w:rsid w:val="00166C4C"/>
    <w:rsid w:val="00167FA3"/>
    <w:rsid w:val="00170E4A"/>
    <w:rsid w:val="001725DE"/>
    <w:rsid w:val="00172C75"/>
    <w:rsid w:val="0017403D"/>
    <w:rsid w:val="00174FCD"/>
    <w:rsid w:val="001754EF"/>
    <w:rsid w:val="0017575A"/>
    <w:rsid w:val="001758CB"/>
    <w:rsid w:val="00176170"/>
    <w:rsid w:val="00180C65"/>
    <w:rsid w:val="00182018"/>
    <w:rsid w:val="00182A63"/>
    <w:rsid w:val="00182B6B"/>
    <w:rsid w:val="00182BE2"/>
    <w:rsid w:val="001864A9"/>
    <w:rsid w:val="001915F0"/>
    <w:rsid w:val="001918E2"/>
    <w:rsid w:val="00192007"/>
    <w:rsid w:val="00192201"/>
    <w:rsid w:val="0019421E"/>
    <w:rsid w:val="00194E82"/>
    <w:rsid w:val="00194F14"/>
    <w:rsid w:val="00195D6A"/>
    <w:rsid w:val="00197915"/>
    <w:rsid w:val="001979DD"/>
    <w:rsid w:val="00197CD5"/>
    <w:rsid w:val="00197FC0"/>
    <w:rsid w:val="001A037A"/>
    <w:rsid w:val="001A04C4"/>
    <w:rsid w:val="001A18DD"/>
    <w:rsid w:val="001A18FF"/>
    <w:rsid w:val="001A3139"/>
    <w:rsid w:val="001A327D"/>
    <w:rsid w:val="001A3AF2"/>
    <w:rsid w:val="001A3F5F"/>
    <w:rsid w:val="001A42E5"/>
    <w:rsid w:val="001A440F"/>
    <w:rsid w:val="001A4AE9"/>
    <w:rsid w:val="001A4D7E"/>
    <w:rsid w:val="001A5009"/>
    <w:rsid w:val="001A5131"/>
    <w:rsid w:val="001A6C5C"/>
    <w:rsid w:val="001A70FC"/>
    <w:rsid w:val="001A7439"/>
    <w:rsid w:val="001A7F2B"/>
    <w:rsid w:val="001A7FAF"/>
    <w:rsid w:val="001B05D1"/>
    <w:rsid w:val="001B080A"/>
    <w:rsid w:val="001B09AE"/>
    <w:rsid w:val="001B0E52"/>
    <w:rsid w:val="001B16F4"/>
    <w:rsid w:val="001B1AB0"/>
    <w:rsid w:val="001B2239"/>
    <w:rsid w:val="001B2349"/>
    <w:rsid w:val="001B241B"/>
    <w:rsid w:val="001B2A24"/>
    <w:rsid w:val="001B3E83"/>
    <w:rsid w:val="001B457A"/>
    <w:rsid w:val="001B5807"/>
    <w:rsid w:val="001B590D"/>
    <w:rsid w:val="001B5AE8"/>
    <w:rsid w:val="001B5C83"/>
    <w:rsid w:val="001B5ED3"/>
    <w:rsid w:val="001B618F"/>
    <w:rsid w:val="001B6C82"/>
    <w:rsid w:val="001B6FA7"/>
    <w:rsid w:val="001B7144"/>
    <w:rsid w:val="001B7912"/>
    <w:rsid w:val="001C0588"/>
    <w:rsid w:val="001C0B57"/>
    <w:rsid w:val="001C13CB"/>
    <w:rsid w:val="001C179B"/>
    <w:rsid w:val="001C25B7"/>
    <w:rsid w:val="001C3BE4"/>
    <w:rsid w:val="001C3C23"/>
    <w:rsid w:val="001C5526"/>
    <w:rsid w:val="001C6EE1"/>
    <w:rsid w:val="001C7777"/>
    <w:rsid w:val="001C77AA"/>
    <w:rsid w:val="001D0B3B"/>
    <w:rsid w:val="001D231F"/>
    <w:rsid w:val="001D2BDD"/>
    <w:rsid w:val="001D30A9"/>
    <w:rsid w:val="001D36A6"/>
    <w:rsid w:val="001D39BA"/>
    <w:rsid w:val="001D3E34"/>
    <w:rsid w:val="001D40C9"/>
    <w:rsid w:val="001D4EAC"/>
    <w:rsid w:val="001D5333"/>
    <w:rsid w:val="001D56C9"/>
    <w:rsid w:val="001D613F"/>
    <w:rsid w:val="001D61E1"/>
    <w:rsid w:val="001D690A"/>
    <w:rsid w:val="001D6E1A"/>
    <w:rsid w:val="001D726E"/>
    <w:rsid w:val="001D7353"/>
    <w:rsid w:val="001D7905"/>
    <w:rsid w:val="001E022F"/>
    <w:rsid w:val="001E0753"/>
    <w:rsid w:val="001E0B9C"/>
    <w:rsid w:val="001E13E9"/>
    <w:rsid w:val="001E1EB8"/>
    <w:rsid w:val="001E2793"/>
    <w:rsid w:val="001E3109"/>
    <w:rsid w:val="001E4980"/>
    <w:rsid w:val="001E67A8"/>
    <w:rsid w:val="001E69E2"/>
    <w:rsid w:val="001E7CC3"/>
    <w:rsid w:val="001E7EF0"/>
    <w:rsid w:val="001F0814"/>
    <w:rsid w:val="001F0AE6"/>
    <w:rsid w:val="001F0FB1"/>
    <w:rsid w:val="001F12C5"/>
    <w:rsid w:val="001F13D0"/>
    <w:rsid w:val="001F1789"/>
    <w:rsid w:val="001F17EE"/>
    <w:rsid w:val="001F1866"/>
    <w:rsid w:val="001F1A9E"/>
    <w:rsid w:val="001F1E19"/>
    <w:rsid w:val="001F1F80"/>
    <w:rsid w:val="001F2B5D"/>
    <w:rsid w:val="001F2C00"/>
    <w:rsid w:val="001F2F9F"/>
    <w:rsid w:val="001F319C"/>
    <w:rsid w:val="001F33CA"/>
    <w:rsid w:val="001F3968"/>
    <w:rsid w:val="001F5C82"/>
    <w:rsid w:val="00200E07"/>
    <w:rsid w:val="0020117F"/>
    <w:rsid w:val="0020152B"/>
    <w:rsid w:val="00203168"/>
    <w:rsid w:val="002031C5"/>
    <w:rsid w:val="0020371E"/>
    <w:rsid w:val="00203890"/>
    <w:rsid w:val="002046CB"/>
    <w:rsid w:val="00204FBA"/>
    <w:rsid w:val="002057B6"/>
    <w:rsid w:val="00206296"/>
    <w:rsid w:val="002066C5"/>
    <w:rsid w:val="00206B24"/>
    <w:rsid w:val="00207265"/>
    <w:rsid w:val="002074C2"/>
    <w:rsid w:val="002079D1"/>
    <w:rsid w:val="00210004"/>
    <w:rsid w:val="00210E99"/>
    <w:rsid w:val="0021181C"/>
    <w:rsid w:val="00211A9A"/>
    <w:rsid w:val="00211B9A"/>
    <w:rsid w:val="0021256E"/>
    <w:rsid w:val="002128AB"/>
    <w:rsid w:val="00212D18"/>
    <w:rsid w:val="00212D30"/>
    <w:rsid w:val="00213B08"/>
    <w:rsid w:val="00214BE9"/>
    <w:rsid w:val="002156E1"/>
    <w:rsid w:val="0021586B"/>
    <w:rsid w:val="00215A95"/>
    <w:rsid w:val="00215EA8"/>
    <w:rsid w:val="00216A90"/>
    <w:rsid w:val="00216CA7"/>
    <w:rsid w:val="002176E3"/>
    <w:rsid w:val="0022265D"/>
    <w:rsid w:val="00223F08"/>
    <w:rsid w:val="0022445D"/>
    <w:rsid w:val="002257A8"/>
    <w:rsid w:val="00226702"/>
    <w:rsid w:val="00226D4E"/>
    <w:rsid w:val="00226DDB"/>
    <w:rsid w:val="00227374"/>
    <w:rsid w:val="00227FE1"/>
    <w:rsid w:val="00230655"/>
    <w:rsid w:val="00230DE6"/>
    <w:rsid w:val="00231591"/>
    <w:rsid w:val="00231C5B"/>
    <w:rsid w:val="00232AA9"/>
    <w:rsid w:val="0023517E"/>
    <w:rsid w:val="00235188"/>
    <w:rsid w:val="002354C0"/>
    <w:rsid w:val="002356D1"/>
    <w:rsid w:val="00236CCB"/>
    <w:rsid w:val="002401CE"/>
    <w:rsid w:val="0024038C"/>
    <w:rsid w:val="00240F7A"/>
    <w:rsid w:val="00241B02"/>
    <w:rsid w:val="00241BF7"/>
    <w:rsid w:val="00241EE9"/>
    <w:rsid w:val="002423E2"/>
    <w:rsid w:val="00242E72"/>
    <w:rsid w:val="0024409C"/>
    <w:rsid w:val="00247169"/>
    <w:rsid w:val="00250577"/>
    <w:rsid w:val="00250DBC"/>
    <w:rsid w:val="002511AC"/>
    <w:rsid w:val="00251455"/>
    <w:rsid w:val="00251B21"/>
    <w:rsid w:val="00251FC9"/>
    <w:rsid w:val="00252D8C"/>
    <w:rsid w:val="002537AF"/>
    <w:rsid w:val="00254B5D"/>
    <w:rsid w:val="00254CDA"/>
    <w:rsid w:val="00254FA2"/>
    <w:rsid w:val="002552F1"/>
    <w:rsid w:val="00255AA0"/>
    <w:rsid w:val="002562BA"/>
    <w:rsid w:val="00257A70"/>
    <w:rsid w:val="00261017"/>
    <w:rsid w:val="00261525"/>
    <w:rsid w:val="00262A4B"/>
    <w:rsid w:val="00262B5B"/>
    <w:rsid w:val="00263DE5"/>
    <w:rsid w:val="0026445B"/>
    <w:rsid w:val="0026477E"/>
    <w:rsid w:val="00264A20"/>
    <w:rsid w:val="00265D30"/>
    <w:rsid w:val="0026604F"/>
    <w:rsid w:val="0026605E"/>
    <w:rsid w:val="0026797E"/>
    <w:rsid w:val="002703EB"/>
    <w:rsid w:val="002707E4"/>
    <w:rsid w:val="00271D85"/>
    <w:rsid w:val="00272090"/>
    <w:rsid w:val="002726E4"/>
    <w:rsid w:val="0027338F"/>
    <w:rsid w:val="00275383"/>
    <w:rsid w:val="002754A1"/>
    <w:rsid w:val="00276142"/>
    <w:rsid w:val="002766FC"/>
    <w:rsid w:val="00276876"/>
    <w:rsid w:val="0027771D"/>
    <w:rsid w:val="0027783C"/>
    <w:rsid w:val="00277C4A"/>
    <w:rsid w:val="002814EC"/>
    <w:rsid w:val="00281935"/>
    <w:rsid w:val="00287740"/>
    <w:rsid w:val="00287DBF"/>
    <w:rsid w:val="00287F97"/>
    <w:rsid w:val="002901B2"/>
    <w:rsid w:val="0029180D"/>
    <w:rsid w:val="00291CD9"/>
    <w:rsid w:val="00291F3D"/>
    <w:rsid w:val="00292FD7"/>
    <w:rsid w:val="00293428"/>
    <w:rsid w:val="002935F4"/>
    <w:rsid w:val="00293A59"/>
    <w:rsid w:val="00294701"/>
    <w:rsid w:val="002948DD"/>
    <w:rsid w:val="00294B27"/>
    <w:rsid w:val="00294ECC"/>
    <w:rsid w:val="002959D3"/>
    <w:rsid w:val="00297196"/>
    <w:rsid w:val="002974A5"/>
    <w:rsid w:val="002975DE"/>
    <w:rsid w:val="002A0DC0"/>
    <w:rsid w:val="002A1073"/>
    <w:rsid w:val="002A1724"/>
    <w:rsid w:val="002A1C44"/>
    <w:rsid w:val="002A27FD"/>
    <w:rsid w:val="002A2BFF"/>
    <w:rsid w:val="002A2E43"/>
    <w:rsid w:val="002A367F"/>
    <w:rsid w:val="002A488D"/>
    <w:rsid w:val="002A4952"/>
    <w:rsid w:val="002A6164"/>
    <w:rsid w:val="002A71F3"/>
    <w:rsid w:val="002A7227"/>
    <w:rsid w:val="002A748A"/>
    <w:rsid w:val="002A7819"/>
    <w:rsid w:val="002B1D0E"/>
    <w:rsid w:val="002B2255"/>
    <w:rsid w:val="002B288E"/>
    <w:rsid w:val="002B3263"/>
    <w:rsid w:val="002B33AB"/>
    <w:rsid w:val="002B403D"/>
    <w:rsid w:val="002B42C8"/>
    <w:rsid w:val="002B4FF6"/>
    <w:rsid w:val="002B512E"/>
    <w:rsid w:val="002B55FB"/>
    <w:rsid w:val="002B683C"/>
    <w:rsid w:val="002B6CBF"/>
    <w:rsid w:val="002B6D52"/>
    <w:rsid w:val="002C00E7"/>
    <w:rsid w:val="002C076D"/>
    <w:rsid w:val="002C18A4"/>
    <w:rsid w:val="002C19A1"/>
    <w:rsid w:val="002C1B88"/>
    <w:rsid w:val="002C1C52"/>
    <w:rsid w:val="002C1F46"/>
    <w:rsid w:val="002C1FED"/>
    <w:rsid w:val="002C2BED"/>
    <w:rsid w:val="002C44AD"/>
    <w:rsid w:val="002C44C0"/>
    <w:rsid w:val="002C5320"/>
    <w:rsid w:val="002C5765"/>
    <w:rsid w:val="002C5F99"/>
    <w:rsid w:val="002C67D6"/>
    <w:rsid w:val="002C6AB4"/>
    <w:rsid w:val="002C73CB"/>
    <w:rsid w:val="002D031A"/>
    <w:rsid w:val="002D1379"/>
    <w:rsid w:val="002D142E"/>
    <w:rsid w:val="002D1ABF"/>
    <w:rsid w:val="002D1EB0"/>
    <w:rsid w:val="002D2225"/>
    <w:rsid w:val="002D27A1"/>
    <w:rsid w:val="002D37A4"/>
    <w:rsid w:val="002D4371"/>
    <w:rsid w:val="002D4744"/>
    <w:rsid w:val="002D4C7D"/>
    <w:rsid w:val="002D59E8"/>
    <w:rsid w:val="002D63BA"/>
    <w:rsid w:val="002D673D"/>
    <w:rsid w:val="002D6CF5"/>
    <w:rsid w:val="002D6E47"/>
    <w:rsid w:val="002E02BB"/>
    <w:rsid w:val="002E09F2"/>
    <w:rsid w:val="002E0EA0"/>
    <w:rsid w:val="002E0F86"/>
    <w:rsid w:val="002E1938"/>
    <w:rsid w:val="002E3BA9"/>
    <w:rsid w:val="002E4424"/>
    <w:rsid w:val="002E4C6E"/>
    <w:rsid w:val="002E53C6"/>
    <w:rsid w:val="002E5DC1"/>
    <w:rsid w:val="002E5E74"/>
    <w:rsid w:val="002E6768"/>
    <w:rsid w:val="002E6D39"/>
    <w:rsid w:val="002E6D6B"/>
    <w:rsid w:val="002E7BE7"/>
    <w:rsid w:val="002F141E"/>
    <w:rsid w:val="002F333B"/>
    <w:rsid w:val="002F3AB7"/>
    <w:rsid w:val="002F3F84"/>
    <w:rsid w:val="002F4F34"/>
    <w:rsid w:val="002F4F3F"/>
    <w:rsid w:val="002F5F30"/>
    <w:rsid w:val="002F6C3A"/>
    <w:rsid w:val="002F6DD7"/>
    <w:rsid w:val="002F79AA"/>
    <w:rsid w:val="002F7A46"/>
    <w:rsid w:val="00301A6E"/>
    <w:rsid w:val="0030372A"/>
    <w:rsid w:val="00303DD0"/>
    <w:rsid w:val="003047BB"/>
    <w:rsid w:val="00305ADD"/>
    <w:rsid w:val="00306034"/>
    <w:rsid w:val="00310134"/>
    <w:rsid w:val="003101E9"/>
    <w:rsid w:val="00310A4C"/>
    <w:rsid w:val="00310BA9"/>
    <w:rsid w:val="00310D9E"/>
    <w:rsid w:val="003115DC"/>
    <w:rsid w:val="00311876"/>
    <w:rsid w:val="00313774"/>
    <w:rsid w:val="00314FA7"/>
    <w:rsid w:val="00315828"/>
    <w:rsid w:val="00316C9E"/>
    <w:rsid w:val="003171C7"/>
    <w:rsid w:val="00320139"/>
    <w:rsid w:val="003207BD"/>
    <w:rsid w:val="00320C2C"/>
    <w:rsid w:val="00320F42"/>
    <w:rsid w:val="00321158"/>
    <w:rsid w:val="00324335"/>
    <w:rsid w:val="00324EB6"/>
    <w:rsid w:val="003260AF"/>
    <w:rsid w:val="00326AAA"/>
    <w:rsid w:val="00326EC5"/>
    <w:rsid w:val="00327A9D"/>
    <w:rsid w:val="00330781"/>
    <w:rsid w:val="00330875"/>
    <w:rsid w:val="00330DBF"/>
    <w:rsid w:val="00331053"/>
    <w:rsid w:val="00331979"/>
    <w:rsid w:val="00332009"/>
    <w:rsid w:val="00332766"/>
    <w:rsid w:val="003328F7"/>
    <w:rsid w:val="00332AD8"/>
    <w:rsid w:val="00333C2C"/>
    <w:rsid w:val="00334507"/>
    <w:rsid w:val="00334A5A"/>
    <w:rsid w:val="00334B80"/>
    <w:rsid w:val="00335B3F"/>
    <w:rsid w:val="00336707"/>
    <w:rsid w:val="00336FCE"/>
    <w:rsid w:val="003406D7"/>
    <w:rsid w:val="00340CE1"/>
    <w:rsid w:val="003426E3"/>
    <w:rsid w:val="0034308F"/>
    <w:rsid w:val="0034402B"/>
    <w:rsid w:val="0034781D"/>
    <w:rsid w:val="00347B7C"/>
    <w:rsid w:val="00350272"/>
    <w:rsid w:val="00350DE1"/>
    <w:rsid w:val="003517AF"/>
    <w:rsid w:val="003521A6"/>
    <w:rsid w:val="003534D7"/>
    <w:rsid w:val="0035444A"/>
    <w:rsid w:val="00354D95"/>
    <w:rsid w:val="003555BA"/>
    <w:rsid w:val="00355D55"/>
    <w:rsid w:val="00356214"/>
    <w:rsid w:val="00357376"/>
    <w:rsid w:val="00360351"/>
    <w:rsid w:val="00360BAE"/>
    <w:rsid w:val="00361815"/>
    <w:rsid w:val="00362665"/>
    <w:rsid w:val="0036292B"/>
    <w:rsid w:val="00362D5A"/>
    <w:rsid w:val="00363BD4"/>
    <w:rsid w:val="003641AA"/>
    <w:rsid w:val="00364C6A"/>
    <w:rsid w:val="0036567E"/>
    <w:rsid w:val="003660D9"/>
    <w:rsid w:val="00366EE0"/>
    <w:rsid w:val="00367BF3"/>
    <w:rsid w:val="00367C30"/>
    <w:rsid w:val="00371D05"/>
    <w:rsid w:val="00371F63"/>
    <w:rsid w:val="00372441"/>
    <w:rsid w:val="00372939"/>
    <w:rsid w:val="00375348"/>
    <w:rsid w:val="00376505"/>
    <w:rsid w:val="00377AAE"/>
    <w:rsid w:val="00377B59"/>
    <w:rsid w:val="00377C93"/>
    <w:rsid w:val="00377EE5"/>
    <w:rsid w:val="00380F24"/>
    <w:rsid w:val="003818A6"/>
    <w:rsid w:val="00383390"/>
    <w:rsid w:val="00383588"/>
    <w:rsid w:val="003838B0"/>
    <w:rsid w:val="003839A7"/>
    <w:rsid w:val="0038497C"/>
    <w:rsid w:val="00384A65"/>
    <w:rsid w:val="00384B62"/>
    <w:rsid w:val="00384EBB"/>
    <w:rsid w:val="00384EBF"/>
    <w:rsid w:val="00385807"/>
    <w:rsid w:val="00387100"/>
    <w:rsid w:val="00387324"/>
    <w:rsid w:val="00387D5F"/>
    <w:rsid w:val="00387F3F"/>
    <w:rsid w:val="00390027"/>
    <w:rsid w:val="00390E76"/>
    <w:rsid w:val="00390FE2"/>
    <w:rsid w:val="00391139"/>
    <w:rsid w:val="00392188"/>
    <w:rsid w:val="003921D2"/>
    <w:rsid w:val="00392819"/>
    <w:rsid w:val="003947C7"/>
    <w:rsid w:val="00394813"/>
    <w:rsid w:val="00394D83"/>
    <w:rsid w:val="00395226"/>
    <w:rsid w:val="0039663B"/>
    <w:rsid w:val="00396985"/>
    <w:rsid w:val="00397CC4"/>
    <w:rsid w:val="003A01E1"/>
    <w:rsid w:val="003A1216"/>
    <w:rsid w:val="003A13E1"/>
    <w:rsid w:val="003A1B6B"/>
    <w:rsid w:val="003A20A2"/>
    <w:rsid w:val="003A25A1"/>
    <w:rsid w:val="003A2A05"/>
    <w:rsid w:val="003A2AEB"/>
    <w:rsid w:val="003A58A1"/>
    <w:rsid w:val="003A7E1D"/>
    <w:rsid w:val="003B1424"/>
    <w:rsid w:val="003B24E8"/>
    <w:rsid w:val="003B3340"/>
    <w:rsid w:val="003B3400"/>
    <w:rsid w:val="003B3817"/>
    <w:rsid w:val="003B4C06"/>
    <w:rsid w:val="003B4CF3"/>
    <w:rsid w:val="003B5D12"/>
    <w:rsid w:val="003B6B65"/>
    <w:rsid w:val="003B77B0"/>
    <w:rsid w:val="003B7CE0"/>
    <w:rsid w:val="003C0912"/>
    <w:rsid w:val="003C133F"/>
    <w:rsid w:val="003C13D0"/>
    <w:rsid w:val="003C1BFB"/>
    <w:rsid w:val="003C2AE5"/>
    <w:rsid w:val="003C3A71"/>
    <w:rsid w:val="003C3C75"/>
    <w:rsid w:val="003C6098"/>
    <w:rsid w:val="003C621E"/>
    <w:rsid w:val="003C6F3D"/>
    <w:rsid w:val="003C7AB6"/>
    <w:rsid w:val="003C7E7D"/>
    <w:rsid w:val="003D07D7"/>
    <w:rsid w:val="003D1242"/>
    <w:rsid w:val="003D13FD"/>
    <w:rsid w:val="003D19FE"/>
    <w:rsid w:val="003D1EF1"/>
    <w:rsid w:val="003D269D"/>
    <w:rsid w:val="003D31BE"/>
    <w:rsid w:val="003D3405"/>
    <w:rsid w:val="003D4BEF"/>
    <w:rsid w:val="003D66A4"/>
    <w:rsid w:val="003D723C"/>
    <w:rsid w:val="003E03B0"/>
    <w:rsid w:val="003E1A8D"/>
    <w:rsid w:val="003E268E"/>
    <w:rsid w:val="003E27B8"/>
    <w:rsid w:val="003E3353"/>
    <w:rsid w:val="003E5A8E"/>
    <w:rsid w:val="003E6993"/>
    <w:rsid w:val="003E6F97"/>
    <w:rsid w:val="003E70E6"/>
    <w:rsid w:val="003E7A3D"/>
    <w:rsid w:val="003E7CA3"/>
    <w:rsid w:val="003E7E1E"/>
    <w:rsid w:val="003F048C"/>
    <w:rsid w:val="003F179F"/>
    <w:rsid w:val="003F18D8"/>
    <w:rsid w:val="003F1B26"/>
    <w:rsid w:val="003F2BA6"/>
    <w:rsid w:val="003F2E3F"/>
    <w:rsid w:val="003F361C"/>
    <w:rsid w:val="003F38D5"/>
    <w:rsid w:val="003F3F74"/>
    <w:rsid w:val="003F49CB"/>
    <w:rsid w:val="003F4F53"/>
    <w:rsid w:val="003F5061"/>
    <w:rsid w:val="003F59EA"/>
    <w:rsid w:val="003F5D26"/>
    <w:rsid w:val="003F5FA1"/>
    <w:rsid w:val="003F6A83"/>
    <w:rsid w:val="003F6C44"/>
    <w:rsid w:val="003F6C62"/>
    <w:rsid w:val="003F6DFE"/>
    <w:rsid w:val="003F7F4E"/>
    <w:rsid w:val="004013A7"/>
    <w:rsid w:val="00402CD3"/>
    <w:rsid w:val="00403BC8"/>
    <w:rsid w:val="004047A1"/>
    <w:rsid w:val="004048A5"/>
    <w:rsid w:val="0040543B"/>
    <w:rsid w:val="004054BC"/>
    <w:rsid w:val="00405A7A"/>
    <w:rsid w:val="00406700"/>
    <w:rsid w:val="00407DC9"/>
    <w:rsid w:val="004102C5"/>
    <w:rsid w:val="0041064D"/>
    <w:rsid w:val="00411AF1"/>
    <w:rsid w:val="004124D6"/>
    <w:rsid w:val="00413429"/>
    <w:rsid w:val="004142FE"/>
    <w:rsid w:val="00414367"/>
    <w:rsid w:val="00414B04"/>
    <w:rsid w:val="00415D6D"/>
    <w:rsid w:val="004160E7"/>
    <w:rsid w:val="00417D5E"/>
    <w:rsid w:val="004218B5"/>
    <w:rsid w:val="004218F3"/>
    <w:rsid w:val="004222FA"/>
    <w:rsid w:val="004224E9"/>
    <w:rsid w:val="00424D1F"/>
    <w:rsid w:val="00425768"/>
    <w:rsid w:val="004268AC"/>
    <w:rsid w:val="004269AA"/>
    <w:rsid w:val="00427118"/>
    <w:rsid w:val="004312DA"/>
    <w:rsid w:val="00431F78"/>
    <w:rsid w:val="00432D9C"/>
    <w:rsid w:val="0043370C"/>
    <w:rsid w:val="004337C1"/>
    <w:rsid w:val="004348A9"/>
    <w:rsid w:val="004349A2"/>
    <w:rsid w:val="0043548E"/>
    <w:rsid w:val="00435B40"/>
    <w:rsid w:val="00436E84"/>
    <w:rsid w:val="00437129"/>
    <w:rsid w:val="004372D4"/>
    <w:rsid w:val="0044009E"/>
    <w:rsid w:val="0044062A"/>
    <w:rsid w:val="00442299"/>
    <w:rsid w:val="00442953"/>
    <w:rsid w:val="00442A0B"/>
    <w:rsid w:val="00442C76"/>
    <w:rsid w:val="00442CB8"/>
    <w:rsid w:val="00442DDE"/>
    <w:rsid w:val="00443A1E"/>
    <w:rsid w:val="00444962"/>
    <w:rsid w:val="00445C10"/>
    <w:rsid w:val="004472A1"/>
    <w:rsid w:val="004479CF"/>
    <w:rsid w:val="00450057"/>
    <w:rsid w:val="004502DF"/>
    <w:rsid w:val="00450952"/>
    <w:rsid w:val="00451A1D"/>
    <w:rsid w:val="00452F1A"/>
    <w:rsid w:val="00452F92"/>
    <w:rsid w:val="0045361B"/>
    <w:rsid w:val="0045392E"/>
    <w:rsid w:val="00453E28"/>
    <w:rsid w:val="00454855"/>
    <w:rsid w:val="0045494D"/>
    <w:rsid w:val="004550D2"/>
    <w:rsid w:val="00455300"/>
    <w:rsid w:val="004553DA"/>
    <w:rsid w:val="00455D71"/>
    <w:rsid w:val="00455E64"/>
    <w:rsid w:val="00455E8F"/>
    <w:rsid w:val="00456660"/>
    <w:rsid w:val="0045699A"/>
    <w:rsid w:val="00456D41"/>
    <w:rsid w:val="00456E1A"/>
    <w:rsid w:val="00457506"/>
    <w:rsid w:val="0045798C"/>
    <w:rsid w:val="00457DAB"/>
    <w:rsid w:val="00457FA1"/>
    <w:rsid w:val="0046245B"/>
    <w:rsid w:val="004627AE"/>
    <w:rsid w:val="004635E2"/>
    <w:rsid w:val="00463AB9"/>
    <w:rsid w:val="00463CD9"/>
    <w:rsid w:val="00464446"/>
    <w:rsid w:val="004647B0"/>
    <w:rsid w:val="00464B19"/>
    <w:rsid w:val="00464D6A"/>
    <w:rsid w:val="004650F9"/>
    <w:rsid w:val="00465FC9"/>
    <w:rsid w:val="00466AA1"/>
    <w:rsid w:val="004675E3"/>
    <w:rsid w:val="00471E9C"/>
    <w:rsid w:val="004721AB"/>
    <w:rsid w:val="00472859"/>
    <w:rsid w:val="00473263"/>
    <w:rsid w:val="0047353F"/>
    <w:rsid w:val="0047379E"/>
    <w:rsid w:val="00473A12"/>
    <w:rsid w:val="0047496D"/>
    <w:rsid w:val="00474D77"/>
    <w:rsid w:val="00477CC6"/>
    <w:rsid w:val="00480299"/>
    <w:rsid w:val="00480D21"/>
    <w:rsid w:val="00480F4D"/>
    <w:rsid w:val="00481E0D"/>
    <w:rsid w:val="00482F95"/>
    <w:rsid w:val="00483235"/>
    <w:rsid w:val="004837D5"/>
    <w:rsid w:val="00483F12"/>
    <w:rsid w:val="00484DFD"/>
    <w:rsid w:val="00486478"/>
    <w:rsid w:val="004865B6"/>
    <w:rsid w:val="0048666F"/>
    <w:rsid w:val="00486E26"/>
    <w:rsid w:val="00487256"/>
    <w:rsid w:val="00487293"/>
    <w:rsid w:val="00487982"/>
    <w:rsid w:val="00491935"/>
    <w:rsid w:val="00491AC4"/>
    <w:rsid w:val="00491D95"/>
    <w:rsid w:val="0049396B"/>
    <w:rsid w:val="00494D45"/>
    <w:rsid w:val="004951EE"/>
    <w:rsid w:val="004964E1"/>
    <w:rsid w:val="00497CDA"/>
    <w:rsid w:val="004A0402"/>
    <w:rsid w:val="004A05F2"/>
    <w:rsid w:val="004A08F9"/>
    <w:rsid w:val="004A142E"/>
    <w:rsid w:val="004A1E7B"/>
    <w:rsid w:val="004A3017"/>
    <w:rsid w:val="004A32A2"/>
    <w:rsid w:val="004A54DE"/>
    <w:rsid w:val="004A57D1"/>
    <w:rsid w:val="004A5C4F"/>
    <w:rsid w:val="004A6670"/>
    <w:rsid w:val="004A68F4"/>
    <w:rsid w:val="004A6C06"/>
    <w:rsid w:val="004A7031"/>
    <w:rsid w:val="004A7450"/>
    <w:rsid w:val="004A74F7"/>
    <w:rsid w:val="004A78EA"/>
    <w:rsid w:val="004A797D"/>
    <w:rsid w:val="004A7D73"/>
    <w:rsid w:val="004B1C3D"/>
    <w:rsid w:val="004B2854"/>
    <w:rsid w:val="004B50B8"/>
    <w:rsid w:val="004B5182"/>
    <w:rsid w:val="004B5F28"/>
    <w:rsid w:val="004B6AC9"/>
    <w:rsid w:val="004B7006"/>
    <w:rsid w:val="004B766E"/>
    <w:rsid w:val="004C0938"/>
    <w:rsid w:val="004C300F"/>
    <w:rsid w:val="004C37F7"/>
    <w:rsid w:val="004C3B08"/>
    <w:rsid w:val="004C4269"/>
    <w:rsid w:val="004C454E"/>
    <w:rsid w:val="004C4917"/>
    <w:rsid w:val="004C4B9B"/>
    <w:rsid w:val="004C5969"/>
    <w:rsid w:val="004C5D67"/>
    <w:rsid w:val="004C67B7"/>
    <w:rsid w:val="004C68E7"/>
    <w:rsid w:val="004C68FA"/>
    <w:rsid w:val="004C7092"/>
    <w:rsid w:val="004C7D2A"/>
    <w:rsid w:val="004D07F9"/>
    <w:rsid w:val="004D19AB"/>
    <w:rsid w:val="004D23A9"/>
    <w:rsid w:val="004D29D2"/>
    <w:rsid w:val="004D30E8"/>
    <w:rsid w:val="004D436D"/>
    <w:rsid w:val="004D4747"/>
    <w:rsid w:val="004D4BC3"/>
    <w:rsid w:val="004D5081"/>
    <w:rsid w:val="004D63D7"/>
    <w:rsid w:val="004D757B"/>
    <w:rsid w:val="004D7BAD"/>
    <w:rsid w:val="004D7EBA"/>
    <w:rsid w:val="004E10BB"/>
    <w:rsid w:val="004E10DB"/>
    <w:rsid w:val="004E1D97"/>
    <w:rsid w:val="004E290A"/>
    <w:rsid w:val="004E2ADE"/>
    <w:rsid w:val="004E395F"/>
    <w:rsid w:val="004E4678"/>
    <w:rsid w:val="004E4ADF"/>
    <w:rsid w:val="004E4D9A"/>
    <w:rsid w:val="004E4FA5"/>
    <w:rsid w:val="004E60B1"/>
    <w:rsid w:val="004E6177"/>
    <w:rsid w:val="004E6391"/>
    <w:rsid w:val="004E667C"/>
    <w:rsid w:val="004F030F"/>
    <w:rsid w:val="004F17D2"/>
    <w:rsid w:val="004F23B2"/>
    <w:rsid w:val="004F25B6"/>
    <w:rsid w:val="004F2662"/>
    <w:rsid w:val="004F2C89"/>
    <w:rsid w:val="004F4652"/>
    <w:rsid w:val="004F4804"/>
    <w:rsid w:val="004F5A28"/>
    <w:rsid w:val="004F736B"/>
    <w:rsid w:val="004F781E"/>
    <w:rsid w:val="004F7A64"/>
    <w:rsid w:val="004F7A8D"/>
    <w:rsid w:val="005004AF"/>
    <w:rsid w:val="00500ED9"/>
    <w:rsid w:val="005014E0"/>
    <w:rsid w:val="005019B2"/>
    <w:rsid w:val="00501BF8"/>
    <w:rsid w:val="00502854"/>
    <w:rsid w:val="005029DA"/>
    <w:rsid w:val="00502B8A"/>
    <w:rsid w:val="00503652"/>
    <w:rsid w:val="005037A6"/>
    <w:rsid w:val="00505522"/>
    <w:rsid w:val="0050591C"/>
    <w:rsid w:val="00505BC2"/>
    <w:rsid w:val="00505EE0"/>
    <w:rsid w:val="00505F22"/>
    <w:rsid w:val="00505F3F"/>
    <w:rsid w:val="00507DC1"/>
    <w:rsid w:val="005102FE"/>
    <w:rsid w:val="00510E53"/>
    <w:rsid w:val="00510EA0"/>
    <w:rsid w:val="00511622"/>
    <w:rsid w:val="00511EEE"/>
    <w:rsid w:val="005124B3"/>
    <w:rsid w:val="0051270F"/>
    <w:rsid w:val="0051291C"/>
    <w:rsid w:val="00512A06"/>
    <w:rsid w:val="0051331C"/>
    <w:rsid w:val="00513326"/>
    <w:rsid w:val="00513720"/>
    <w:rsid w:val="00513A62"/>
    <w:rsid w:val="00513B46"/>
    <w:rsid w:val="00514039"/>
    <w:rsid w:val="00514A2C"/>
    <w:rsid w:val="00514B59"/>
    <w:rsid w:val="0051510F"/>
    <w:rsid w:val="005155F6"/>
    <w:rsid w:val="00515ABD"/>
    <w:rsid w:val="005165E9"/>
    <w:rsid w:val="0051798B"/>
    <w:rsid w:val="0052092A"/>
    <w:rsid w:val="0052095B"/>
    <w:rsid w:val="005211CE"/>
    <w:rsid w:val="005229D3"/>
    <w:rsid w:val="00522A5D"/>
    <w:rsid w:val="00522DB5"/>
    <w:rsid w:val="00523917"/>
    <w:rsid w:val="00524817"/>
    <w:rsid w:val="00525E16"/>
    <w:rsid w:val="00526573"/>
    <w:rsid w:val="00526C82"/>
    <w:rsid w:val="00527FD7"/>
    <w:rsid w:val="005303AC"/>
    <w:rsid w:val="005307E2"/>
    <w:rsid w:val="00530DB5"/>
    <w:rsid w:val="00531491"/>
    <w:rsid w:val="00531CBC"/>
    <w:rsid w:val="005328A5"/>
    <w:rsid w:val="0053597F"/>
    <w:rsid w:val="00536726"/>
    <w:rsid w:val="00537E9B"/>
    <w:rsid w:val="005403FF"/>
    <w:rsid w:val="00541364"/>
    <w:rsid w:val="005419C6"/>
    <w:rsid w:val="00541D5E"/>
    <w:rsid w:val="005420F2"/>
    <w:rsid w:val="00542306"/>
    <w:rsid w:val="005436D1"/>
    <w:rsid w:val="0054442A"/>
    <w:rsid w:val="0054459A"/>
    <w:rsid w:val="005456D7"/>
    <w:rsid w:val="005456F3"/>
    <w:rsid w:val="00545C9E"/>
    <w:rsid w:val="00546531"/>
    <w:rsid w:val="0054684F"/>
    <w:rsid w:val="00546864"/>
    <w:rsid w:val="0055162E"/>
    <w:rsid w:val="005524CD"/>
    <w:rsid w:val="0055256E"/>
    <w:rsid w:val="00552CB1"/>
    <w:rsid w:val="00553E71"/>
    <w:rsid w:val="00554EFF"/>
    <w:rsid w:val="00555559"/>
    <w:rsid w:val="00555FF9"/>
    <w:rsid w:val="005563B3"/>
    <w:rsid w:val="005572D4"/>
    <w:rsid w:val="0055749D"/>
    <w:rsid w:val="005600C0"/>
    <w:rsid w:val="00561B57"/>
    <w:rsid w:val="00561C1E"/>
    <w:rsid w:val="00561E51"/>
    <w:rsid w:val="005620FF"/>
    <w:rsid w:val="0056239C"/>
    <w:rsid w:val="00562864"/>
    <w:rsid w:val="00562ACD"/>
    <w:rsid w:val="00563AA7"/>
    <w:rsid w:val="0056474D"/>
    <w:rsid w:val="00565369"/>
    <w:rsid w:val="005653D7"/>
    <w:rsid w:val="00566167"/>
    <w:rsid w:val="00566B0C"/>
    <w:rsid w:val="00566E4B"/>
    <w:rsid w:val="0056797F"/>
    <w:rsid w:val="00567F47"/>
    <w:rsid w:val="005700F4"/>
    <w:rsid w:val="00570829"/>
    <w:rsid w:val="00572AB6"/>
    <w:rsid w:val="00572E94"/>
    <w:rsid w:val="005737D2"/>
    <w:rsid w:val="00573A4D"/>
    <w:rsid w:val="00573EED"/>
    <w:rsid w:val="005743AD"/>
    <w:rsid w:val="0057493F"/>
    <w:rsid w:val="00574D11"/>
    <w:rsid w:val="00574D8D"/>
    <w:rsid w:val="00575523"/>
    <w:rsid w:val="00575560"/>
    <w:rsid w:val="00575759"/>
    <w:rsid w:val="005757CA"/>
    <w:rsid w:val="005758D4"/>
    <w:rsid w:val="00576F85"/>
    <w:rsid w:val="00577F69"/>
    <w:rsid w:val="00580DFC"/>
    <w:rsid w:val="00581924"/>
    <w:rsid w:val="00581C17"/>
    <w:rsid w:val="0058202A"/>
    <w:rsid w:val="00582161"/>
    <w:rsid w:val="005845C0"/>
    <w:rsid w:val="00584642"/>
    <w:rsid w:val="0058493F"/>
    <w:rsid w:val="00584B72"/>
    <w:rsid w:val="0058513A"/>
    <w:rsid w:val="0058560B"/>
    <w:rsid w:val="005866E2"/>
    <w:rsid w:val="00587AA1"/>
    <w:rsid w:val="00590C80"/>
    <w:rsid w:val="005916EA"/>
    <w:rsid w:val="00591994"/>
    <w:rsid w:val="005921D9"/>
    <w:rsid w:val="005937FA"/>
    <w:rsid w:val="00593978"/>
    <w:rsid w:val="00594936"/>
    <w:rsid w:val="0059552D"/>
    <w:rsid w:val="00595735"/>
    <w:rsid w:val="00595A12"/>
    <w:rsid w:val="00595D13"/>
    <w:rsid w:val="00597B9A"/>
    <w:rsid w:val="005A0AF5"/>
    <w:rsid w:val="005A1E09"/>
    <w:rsid w:val="005A3B00"/>
    <w:rsid w:val="005A5334"/>
    <w:rsid w:val="005A5B35"/>
    <w:rsid w:val="005A68FA"/>
    <w:rsid w:val="005A7256"/>
    <w:rsid w:val="005A754A"/>
    <w:rsid w:val="005B0909"/>
    <w:rsid w:val="005B0B73"/>
    <w:rsid w:val="005B12E0"/>
    <w:rsid w:val="005B1311"/>
    <w:rsid w:val="005B1A67"/>
    <w:rsid w:val="005B1DF6"/>
    <w:rsid w:val="005B1EC0"/>
    <w:rsid w:val="005B35ED"/>
    <w:rsid w:val="005B399A"/>
    <w:rsid w:val="005B48DB"/>
    <w:rsid w:val="005B4FAB"/>
    <w:rsid w:val="005B5C93"/>
    <w:rsid w:val="005B653B"/>
    <w:rsid w:val="005B699C"/>
    <w:rsid w:val="005B75AA"/>
    <w:rsid w:val="005B7A1F"/>
    <w:rsid w:val="005C0B79"/>
    <w:rsid w:val="005C1286"/>
    <w:rsid w:val="005C19C9"/>
    <w:rsid w:val="005C1B00"/>
    <w:rsid w:val="005C3CA6"/>
    <w:rsid w:val="005C404A"/>
    <w:rsid w:val="005C4D84"/>
    <w:rsid w:val="005C50AF"/>
    <w:rsid w:val="005C50B7"/>
    <w:rsid w:val="005C5653"/>
    <w:rsid w:val="005C5A23"/>
    <w:rsid w:val="005C5F94"/>
    <w:rsid w:val="005C63C5"/>
    <w:rsid w:val="005C6ED9"/>
    <w:rsid w:val="005C7884"/>
    <w:rsid w:val="005D0A82"/>
    <w:rsid w:val="005D0C8C"/>
    <w:rsid w:val="005D0E65"/>
    <w:rsid w:val="005D0F6C"/>
    <w:rsid w:val="005D19DC"/>
    <w:rsid w:val="005D230F"/>
    <w:rsid w:val="005D2BB0"/>
    <w:rsid w:val="005D379D"/>
    <w:rsid w:val="005D3BB1"/>
    <w:rsid w:val="005D41D3"/>
    <w:rsid w:val="005D4AC5"/>
    <w:rsid w:val="005D593B"/>
    <w:rsid w:val="005D5ECE"/>
    <w:rsid w:val="005D6045"/>
    <w:rsid w:val="005D7EA0"/>
    <w:rsid w:val="005E01FC"/>
    <w:rsid w:val="005E04B5"/>
    <w:rsid w:val="005E063E"/>
    <w:rsid w:val="005E129A"/>
    <w:rsid w:val="005E2B6F"/>
    <w:rsid w:val="005E2E4D"/>
    <w:rsid w:val="005E2F3F"/>
    <w:rsid w:val="005E33DF"/>
    <w:rsid w:val="005E3CFA"/>
    <w:rsid w:val="005E3F80"/>
    <w:rsid w:val="005E4222"/>
    <w:rsid w:val="005E46F2"/>
    <w:rsid w:val="005E55FF"/>
    <w:rsid w:val="005E62B3"/>
    <w:rsid w:val="005F0A26"/>
    <w:rsid w:val="005F16F9"/>
    <w:rsid w:val="005F20D7"/>
    <w:rsid w:val="005F2233"/>
    <w:rsid w:val="005F29F0"/>
    <w:rsid w:val="005F2E1B"/>
    <w:rsid w:val="005F479C"/>
    <w:rsid w:val="005F50D3"/>
    <w:rsid w:val="005F58A7"/>
    <w:rsid w:val="005F7475"/>
    <w:rsid w:val="00600299"/>
    <w:rsid w:val="006006D2"/>
    <w:rsid w:val="0060131A"/>
    <w:rsid w:val="0060249F"/>
    <w:rsid w:val="00602C4C"/>
    <w:rsid w:val="006039DB"/>
    <w:rsid w:val="00603C0E"/>
    <w:rsid w:val="00604A22"/>
    <w:rsid w:val="00604D75"/>
    <w:rsid w:val="00606122"/>
    <w:rsid w:val="00606903"/>
    <w:rsid w:val="00606D60"/>
    <w:rsid w:val="00607D27"/>
    <w:rsid w:val="00607E2D"/>
    <w:rsid w:val="00610D81"/>
    <w:rsid w:val="0061279F"/>
    <w:rsid w:val="006129AA"/>
    <w:rsid w:val="0061397F"/>
    <w:rsid w:val="00613C89"/>
    <w:rsid w:val="006148EE"/>
    <w:rsid w:val="006201A6"/>
    <w:rsid w:val="00621D2B"/>
    <w:rsid w:val="00623500"/>
    <w:rsid w:val="0062353D"/>
    <w:rsid w:val="00624DD9"/>
    <w:rsid w:val="006250A1"/>
    <w:rsid w:val="0062671E"/>
    <w:rsid w:val="006269F5"/>
    <w:rsid w:val="00631764"/>
    <w:rsid w:val="0063203F"/>
    <w:rsid w:val="00632146"/>
    <w:rsid w:val="006326FC"/>
    <w:rsid w:val="0063305A"/>
    <w:rsid w:val="006335BE"/>
    <w:rsid w:val="00633704"/>
    <w:rsid w:val="00633D21"/>
    <w:rsid w:val="00634503"/>
    <w:rsid w:val="00634744"/>
    <w:rsid w:val="00634B85"/>
    <w:rsid w:val="00635EF4"/>
    <w:rsid w:val="00635F0E"/>
    <w:rsid w:val="00636026"/>
    <w:rsid w:val="006362E3"/>
    <w:rsid w:val="00636795"/>
    <w:rsid w:val="00637D48"/>
    <w:rsid w:val="00637DBF"/>
    <w:rsid w:val="00640675"/>
    <w:rsid w:val="006407E2"/>
    <w:rsid w:val="00641D23"/>
    <w:rsid w:val="00642203"/>
    <w:rsid w:val="00642673"/>
    <w:rsid w:val="00642A10"/>
    <w:rsid w:val="00642B8E"/>
    <w:rsid w:val="00642BF4"/>
    <w:rsid w:val="006439B0"/>
    <w:rsid w:val="00645340"/>
    <w:rsid w:val="0064589E"/>
    <w:rsid w:val="00645A77"/>
    <w:rsid w:val="0064602C"/>
    <w:rsid w:val="0064643F"/>
    <w:rsid w:val="0064680E"/>
    <w:rsid w:val="006469B5"/>
    <w:rsid w:val="00647856"/>
    <w:rsid w:val="00647BF6"/>
    <w:rsid w:val="00650D67"/>
    <w:rsid w:val="00650F7B"/>
    <w:rsid w:val="006519E6"/>
    <w:rsid w:val="00651DF2"/>
    <w:rsid w:val="00652489"/>
    <w:rsid w:val="00653597"/>
    <w:rsid w:val="00653758"/>
    <w:rsid w:val="00654586"/>
    <w:rsid w:val="006546DD"/>
    <w:rsid w:val="00654B63"/>
    <w:rsid w:val="00654CE8"/>
    <w:rsid w:val="00655532"/>
    <w:rsid w:val="0065575C"/>
    <w:rsid w:val="00656448"/>
    <w:rsid w:val="00656A20"/>
    <w:rsid w:val="006577C8"/>
    <w:rsid w:val="00657867"/>
    <w:rsid w:val="00657F10"/>
    <w:rsid w:val="00661201"/>
    <w:rsid w:val="00661B96"/>
    <w:rsid w:val="00662A1B"/>
    <w:rsid w:val="00663DB2"/>
    <w:rsid w:val="006642A3"/>
    <w:rsid w:val="006645E9"/>
    <w:rsid w:val="00664E90"/>
    <w:rsid w:val="00666FA7"/>
    <w:rsid w:val="00667013"/>
    <w:rsid w:val="0066701B"/>
    <w:rsid w:val="00667053"/>
    <w:rsid w:val="0066740A"/>
    <w:rsid w:val="00667B09"/>
    <w:rsid w:val="00667DE4"/>
    <w:rsid w:val="00672BEF"/>
    <w:rsid w:val="00672F48"/>
    <w:rsid w:val="0067313D"/>
    <w:rsid w:val="006753D7"/>
    <w:rsid w:val="0067560A"/>
    <w:rsid w:val="00675E33"/>
    <w:rsid w:val="00676611"/>
    <w:rsid w:val="00676CEA"/>
    <w:rsid w:val="006778A3"/>
    <w:rsid w:val="0068026B"/>
    <w:rsid w:val="00682649"/>
    <w:rsid w:val="00683CB3"/>
    <w:rsid w:val="00684A0A"/>
    <w:rsid w:val="006852C1"/>
    <w:rsid w:val="00686917"/>
    <w:rsid w:val="006873F4"/>
    <w:rsid w:val="0069097D"/>
    <w:rsid w:val="00690B59"/>
    <w:rsid w:val="00691257"/>
    <w:rsid w:val="006912D3"/>
    <w:rsid w:val="0069165C"/>
    <w:rsid w:val="00692081"/>
    <w:rsid w:val="0069377C"/>
    <w:rsid w:val="00693CFF"/>
    <w:rsid w:val="006940C4"/>
    <w:rsid w:val="0069480E"/>
    <w:rsid w:val="00696F8C"/>
    <w:rsid w:val="006972AB"/>
    <w:rsid w:val="006A0C8D"/>
    <w:rsid w:val="006A23D3"/>
    <w:rsid w:val="006A3D0E"/>
    <w:rsid w:val="006A3DA9"/>
    <w:rsid w:val="006A4596"/>
    <w:rsid w:val="006A476A"/>
    <w:rsid w:val="006A4A57"/>
    <w:rsid w:val="006A5636"/>
    <w:rsid w:val="006A5C2D"/>
    <w:rsid w:val="006A61E6"/>
    <w:rsid w:val="006A6258"/>
    <w:rsid w:val="006A77B5"/>
    <w:rsid w:val="006A7E7E"/>
    <w:rsid w:val="006A7FC6"/>
    <w:rsid w:val="006B0D68"/>
    <w:rsid w:val="006B0E5B"/>
    <w:rsid w:val="006B0F9E"/>
    <w:rsid w:val="006B0FEF"/>
    <w:rsid w:val="006B20FA"/>
    <w:rsid w:val="006B23E8"/>
    <w:rsid w:val="006B25C9"/>
    <w:rsid w:val="006B2F42"/>
    <w:rsid w:val="006B328B"/>
    <w:rsid w:val="006B578D"/>
    <w:rsid w:val="006B590B"/>
    <w:rsid w:val="006B6609"/>
    <w:rsid w:val="006B6864"/>
    <w:rsid w:val="006B702A"/>
    <w:rsid w:val="006B77E1"/>
    <w:rsid w:val="006B7ED6"/>
    <w:rsid w:val="006C0525"/>
    <w:rsid w:val="006C1D78"/>
    <w:rsid w:val="006C2A6A"/>
    <w:rsid w:val="006C2E66"/>
    <w:rsid w:val="006C2F03"/>
    <w:rsid w:val="006C3A83"/>
    <w:rsid w:val="006C4068"/>
    <w:rsid w:val="006C4C48"/>
    <w:rsid w:val="006C4FC2"/>
    <w:rsid w:val="006C6303"/>
    <w:rsid w:val="006C63A1"/>
    <w:rsid w:val="006C69F3"/>
    <w:rsid w:val="006C6C5E"/>
    <w:rsid w:val="006D06DF"/>
    <w:rsid w:val="006D0783"/>
    <w:rsid w:val="006D0AF6"/>
    <w:rsid w:val="006D2071"/>
    <w:rsid w:val="006D216F"/>
    <w:rsid w:val="006D24F4"/>
    <w:rsid w:val="006D34B2"/>
    <w:rsid w:val="006D3E02"/>
    <w:rsid w:val="006D5AE5"/>
    <w:rsid w:val="006D6CD6"/>
    <w:rsid w:val="006D717A"/>
    <w:rsid w:val="006D733D"/>
    <w:rsid w:val="006E02FE"/>
    <w:rsid w:val="006E19EE"/>
    <w:rsid w:val="006E1BCC"/>
    <w:rsid w:val="006E1D67"/>
    <w:rsid w:val="006E21DD"/>
    <w:rsid w:val="006E25AF"/>
    <w:rsid w:val="006E2D92"/>
    <w:rsid w:val="006E31A4"/>
    <w:rsid w:val="006E34B9"/>
    <w:rsid w:val="006E39CD"/>
    <w:rsid w:val="006E4637"/>
    <w:rsid w:val="006E48DD"/>
    <w:rsid w:val="006E4CAD"/>
    <w:rsid w:val="006E6BC3"/>
    <w:rsid w:val="006E6CE8"/>
    <w:rsid w:val="006E7A06"/>
    <w:rsid w:val="006E7C1C"/>
    <w:rsid w:val="006F06FE"/>
    <w:rsid w:val="006F0722"/>
    <w:rsid w:val="006F0D08"/>
    <w:rsid w:val="006F12D7"/>
    <w:rsid w:val="006F20EA"/>
    <w:rsid w:val="006F306C"/>
    <w:rsid w:val="006F350C"/>
    <w:rsid w:val="006F3579"/>
    <w:rsid w:val="006F41B6"/>
    <w:rsid w:val="006F4979"/>
    <w:rsid w:val="006F49FE"/>
    <w:rsid w:val="006F4F7E"/>
    <w:rsid w:val="006F5B48"/>
    <w:rsid w:val="006F6603"/>
    <w:rsid w:val="006F6BC2"/>
    <w:rsid w:val="006F780A"/>
    <w:rsid w:val="007005A2"/>
    <w:rsid w:val="007019BC"/>
    <w:rsid w:val="007024D8"/>
    <w:rsid w:val="00702976"/>
    <w:rsid w:val="007046E6"/>
    <w:rsid w:val="00704A32"/>
    <w:rsid w:val="007051B2"/>
    <w:rsid w:val="00705822"/>
    <w:rsid w:val="007061AB"/>
    <w:rsid w:val="0070685D"/>
    <w:rsid w:val="00706920"/>
    <w:rsid w:val="00706E50"/>
    <w:rsid w:val="007108F1"/>
    <w:rsid w:val="00710E31"/>
    <w:rsid w:val="00710E73"/>
    <w:rsid w:val="007110DD"/>
    <w:rsid w:val="00711A99"/>
    <w:rsid w:val="0071363A"/>
    <w:rsid w:val="007138C6"/>
    <w:rsid w:val="00714006"/>
    <w:rsid w:val="007141C9"/>
    <w:rsid w:val="00714CD0"/>
    <w:rsid w:val="0071581B"/>
    <w:rsid w:val="00715B8D"/>
    <w:rsid w:val="0071694A"/>
    <w:rsid w:val="00716BFF"/>
    <w:rsid w:val="0071795D"/>
    <w:rsid w:val="00717C2A"/>
    <w:rsid w:val="00717FE4"/>
    <w:rsid w:val="0072020C"/>
    <w:rsid w:val="007207E7"/>
    <w:rsid w:val="00720AF8"/>
    <w:rsid w:val="00721616"/>
    <w:rsid w:val="00721AC2"/>
    <w:rsid w:val="00722BA3"/>
    <w:rsid w:val="0072308C"/>
    <w:rsid w:val="00725E45"/>
    <w:rsid w:val="007262FC"/>
    <w:rsid w:val="00727521"/>
    <w:rsid w:val="00727626"/>
    <w:rsid w:val="0073049B"/>
    <w:rsid w:val="00730701"/>
    <w:rsid w:val="007310D4"/>
    <w:rsid w:val="007319C1"/>
    <w:rsid w:val="00731BDB"/>
    <w:rsid w:val="0073319D"/>
    <w:rsid w:val="0073383D"/>
    <w:rsid w:val="007344C0"/>
    <w:rsid w:val="00735BC8"/>
    <w:rsid w:val="00735D84"/>
    <w:rsid w:val="00735EDA"/>
    <w:rsid w:val="00736388"/>
    <w:rsid w:val="00736949"/>
    <w:rsid w:val="0073781D"/>
    <w:rsid w:val="007414A6"/>
    <w:rsid w:val="00741812"/>
    <w:rsid w:val="00741A35"/>
    <w:rsid w:val="00741BD2"/>
    <w:rsid w:val="00741F62"/>
    <w:rsid w:val="00742D70"/>
    <w:rsid w:val="0074341F"/>
    <w:rsid w:val="007441AB"/>
    <w:rsid w:val="007442C7"/>
    <w:rsid w:val="00744690"/>
    <w:rsid w:val="00745208"/>
    <w:rsid w:val="00745A54"/>
    <w:rsid w:val="00745C1B"/>
    <w:rsid w:val="00745EEB"/>
    <w:rsid w:val="00746C14"/>
    <w:rsid w:val="00747629"/>
    <w:rsid w:val="00750C5C"/>
    <w:rsid w:val="007512E9"/>
    <w:rsid w:val="00751826"/>
    <w:rsid w:val="007520EA"/>
    <w:rsid w:val="00752141"/>
    <w:rsid w:val="0075243E"/>
    <w:rsid w:val="00752FC9"/>
    <w:rsid w:val="007531AE"/>
    <w:rsid w:val="0075345E"/>
    <w:rsid w:val="00754451"/>
    <w:rsid w:val="00754F36"/>
    <w:rsid w:val="007554EC"/>
    <w:rsid w:val="00755594"/>
    <w:rsid w:val="00755D61"/>
    <w:rsid w:val="00755D6B"/>
    <w:rsid w:val="00755EDA"/>
    <w:rsid w:val="00756553"/>
    <w:rsid w:val="00756758"/>
    <w:rsid w:val="00756787"/>
    <w:rsid w:val="00756C12"/>
    <w:rsid w:val="007571BE"/>
    <w:rsid w:val="00761AA1"/>
    <w:rsid w:val="00761C21"/>
    <w:rsid w:val="00762644"/>
    <w:rsid w:val="00763193"/>
    <w:rsid w:val="00763343"/>
    <w:rsid w:val="0076356C"/>
    <w:rsid w:val="007639BA"/>
    <w:rsid w:val="007648EA"/>
    <w:rsid w:val="00765451"/>
    <w:rsid w:val="007657D6"/>
    <w:rsid w:val="00765D64"/>
    <w:rsid w:val="007662B8"/>
    <w:rsid w:val="0076674F"/>
    <w:rsid w:val="007673E5"/>
    <w:rsid w:val="0076743C"/>
    <w:rsid w:val="007674DE"/>
    <w:rsid w:val="00767B55"/>
    <w:rsid w:val="0077003E"/>
    <w:rsid w:val="0077015E"/>
    <w:rsid w:val="00770833"/>
    <w:rsid w:val="00771AFD"/>
    <w:rsid w:val="00771DD2"/>
    <w:rsid w:val="00772629"/>
    <w:rsid w:val="00773690"/>
    <w:rsid w:val="007743BE"/>
    <w:rsid w:val="0077506F"/>
    <w:rsid w:val="00777085"/>
    <w:rsid w:val="00777732"/>
    <w:rsid w:val="00777FAD"/>
    <w:rsid w:val="00780318"/>
    <w:rsid w:val="007816AE"/>
    <w:rsid w:val="00783162"/>
    <w:rsid w:val="00784245"/>
    <w:rsid w:val="007844B9"/>
    <w:rsid w:val="007847F7"/>
    <w:rsid w:val="00784EF1"/>
    <w:rsid w:val="007851C6"/>
    <w:rsid w:val="00785A5B"/>
    <w:rsid w:val="00785AEA"/>
    <w:rsid w:val="00785D56"/>
    <w:rsid w:val="00787614"/>
    <w:rsid w:val="00787B27"/>
    <w:rsid w:val="00787C59"/>
    <w:rsid w:val="00787CB1"/>
    <w:rsid w:val="00791AB7"/>
    <w:rsid w:val="00791B60"/>
    <w:rsid w:val="00792F58"/>
    <w:rsid w:val="00792FE5"/>
    <w:rsid w:val="00793DCC"/>
    <w:rsid w:val="0079485D"/>
    <w:rsid w:val="00795F99"/>
    <w:rsid w:val="00796DE6"/>
    <w:rsid w:val="00797218"/>
    <w:rsid w:val="007979AD"/>
    <w:rsid w:val="00797B4D"/>
    <w:rsid w:val="00797D91"/>
    <w:rsid w:val="007A0C10"/>
    <w:rsid w:val="007A14AC"/>
    <w:rsid w:val="007A185A"/>
    <w:rsid w:val="007A3482"/>
    <w:rsid w:val="007A4258"/>
    <w:rsid w:val="007A4333"/>
    <w:rsid w:val="007A453B"/>
    <w:rsid w:val="007A498E"/>
    <w:rsid w:val="007A5DD2"/>
    <w:rsid w:val="007A6DDB"/>
    <w:rsid w:val="007A74C8"/>
    <w:rsid w:val="007A7658"/>
    <w:rsid w:val="007A76FF"/>
    <w:rsid w:val="007A77A1"/>
    <w:rsid w:val="007A7E54"/>
    <w:rsid w:val="007B17DC"/>
    <w:rsid w:val="007B2791"/>
    <w:rsid w:val="007B36BC"/>
    <w:rsid w:val="007B3B0A"/>
    <w:rsid w:val="007B524A"/>
    <w:rsid w:val="007B5C04"/>
    <w:rsid w:val="007B73E6"/>
    <w:rsid w:val="007B7BFD"/>
    <w:rsid w:val="007C0C69"/>
    <w:rsid w:val="007C117C"/>
    <w:rsid w:val="007C215F"/>
    <w:rsid w:val="007C2B70"/>
    <w:rsid w:val="007C4283"/>
    <w:rsid w:val="007C4287"/>
    <w:rsid w:val="007C6427"/>
    <w:rsid w:val="007C6CAE"/>
    <w:rsid w:val="007C7091"/>
    <w:rsid w:val="007C71B1"/>
    <w:rsid w:val="007C7364"/>
    <w:rsid w:val="007C7A0F"/>
    <w:rsid w:val="007C7D59"/>
    <w:rsid w:val="007D01B6"/>
    <w:rsid w:val="007D06CF"/>
    <w:rsid w:val="007D0E82"/>
    <w:rsid w:val="007D146B"/>
    <w:rsid w:val="007D1746"/>
    <w:rsid w:val="007D21B5"/>
    <w:rsid w:val="007D23CC"/>
    <w:rsid w:val="007D274B"/>
    <w:rsid w:val="007D325B"/>
    <w:rsid w:val="007D3CAD"/>
    <w:rsid w:val="007D3ED6"/>
    <w:rsid w:val="007D3EF2"/>
    <w:rsid w:val="007D4303"/>
    <w:rsid w:val="007D4898"/>
    <w:rsid w:val="007D5598"/>
    <w:rsid w:val="007D57B2"/>
    <w:rsid w:val="007D57C9"/>
    <w:rsid w:val="007D5F11"/>
    <w:rsid w:val="007D6844"/>
    <w:rsid w:val="007D6BAE"/>
    <w:rsid w:val="007D7BEF"/>
    <w:rsid w:val="007E053A"/>
    <w:rsid w:val="007E102E"/>
    <w:rsid w:val="007E1D12"/>
    <w:rsid w:val="007E25B1"/>
    <w:rsid w:val="007E3815"/>
    <w:rsid w:val="007E38B7"/>
    <w:rsid w:val="007E3D73"/>
    <w:rsid w:val="007E4767"/>
    <w:rsid w:val="007E4F15"/>
    <w:rsid w:val="007E560F"/>
    <w:rsid w:val="007E57BB"/>
    <w:rsid w:val="007E5B3E"/>
    <w:rsid w:val="007E5B5C"/>
    <w:rsid w:val="007E713D"/>
    <w:rsid w:val="007E7A29"/>
    <w:rsid w:val="007F0C51"/>
    <w:rsid w:val="007F1DBB"/>
    <w:rsid w:val="007F2644"/>
    <w:rsid w:val="007F2650"/>
    <w:rsid w:val="007F37A1"/>
    <w:rsid w:val="007F3A3A"/>
    <w:rsid w:val="007F478E"/>
    <w:rsid w:val="007F5FCD"/>
    <w:rsid w:val="007F62C5"/>
    <w:rsid w:val="007F643F"/>
    <w:rsid w:val="007F69F8"/>
    <w:rsid w:val="007F6F59"/>
    <w:rsid w:val="007F7751"/>
    <w:rsid w:val="007F7889"/>
    <w:rsid w:val="007F7AAC"/>
    <w:rsid w:val="007F7EAF"/>
    <w:rsid w:val="007F7FC9"/>
    <w:rsid w:val="00800519"/>
    <w:rsid w:val="00800AEE"/>
    <w:rsid w:val="00800FD2"/>
    <w:rsid w:val="0080119B"/>
    <w:rsid w:val="008012A4"/>
    <w:rsid w:val="0080176D"/>
    <w:rsid w:val="00802DE9"/>
    <w:rsid w:val="00803287"/>
    <w:rsid w:val="00803AAA"/>
    <w:rsid w:val="00804315"/>
    <w:rsid w:val="00804A4D"/>
    <w:rsid w:val="00805C25"/>
    <w:rsid w:val="00806677"/>
    <w:rsid w:val="00806C83"/>
    <w:rsid w:val="00807CD2"/>
    <w:rsid w:val="008118CB"/>
    <w:rsid w:val="0081190C"/>
    <w:rsid w:val="0081338C"/>
    <w:rsid w:val="0081341E"/>
    <w:rsid w:val="0081368D"/>
    <w:rsid w:val="00813B63"/>
    <w:rsid w:val="00813E9C"/>
    <w:rsid w:val="008147C0"/>
    <w:rsid w:val="00814AE8"/>
    <w:rsid w:val="0081751A"/>
    <w:rsid w:val="00817940"/>
    <w:rsid w:val="00822487"/>
    <w:rsid w:val="008225CE"/>
    <w:rsid w:val="0082313F"/>
    <w:rsid w:val="00823B31"/>
    <w:rsid w:val="008250B8"/>
    <w:rsid w:val="00825BE7"/>
    <w:rsid w:val="008264E5"/>
    <w:rsid w:val="008266CA"/>
    <w:rsid w:val="0082727E"/>
    <w:rsid w:val="00830E57"/>
    <w:rsid w:val="00831561"/>
    <w:rsid w:val="0083323C"/>
    <w:rsid w:val="00833BE2"/>
    <w:rsid w:val="0083472C"/>
    <w:rsid w:val="00836BD3"/>
    <w:rsid w:val="0083734E"/>
    <w:rsid w:val="008375AE"/>
    <w:rsid w:val="0084064D"/>
    <w:rsid w:val="0084118C"/>
    <w:rsid w:val="00841F05"/>
    <w:rsid w:val="00842914"/>
    <w:rsid w:val="00843368"/>
    <w:rsid w:val="00843B22"/>
    <w:rsid w:val="00843B9F"/>
    <w:rsid w:val="00843C14"/>
    <w:rsid w:val="008440F8"/>
    <w:rsid w:val="008452A7"/>
    <w:rsid w:val="00845359"/>
    <w:rsid w:val="00845C07"/>
    <w:rsid w:val="00845F2C"/>
    <w:rsid w:val="00846573"/>
    <w:rsid w:val="008467F4"/>
    <w:rsid w:val="00846889"/>
    <w:rsid w:val="00847CBB"/>
    <w:rsid w:val="0085064A"/>
    <w:rsid w:val="00851622"/>
    <w:rsid w:val="00851C62"/>
    <w:rsid w:val="00852414"/>
    <w:rsid w:val="008527A4"/>
    <w:rsid w:val="0085310C"/>
    <w:rsid w:val="00853484"/>
    <w:rsid w:val="00854137"/>
    <w:rsid w:val="00855C83"/>
    <w:rsid w:val="008569E2"/>
    <w:rsid w:val="00856C0A"/>
    <w:rsid w:val="00857BB2"/>
    <w:rsid w:val="00860FA0"/>
    <w:rsid w:val="00861EF0"/>
    <w:rsid w:val="008630CE"/>
    <w:rsid w:val="00863BE9"/>
    <w:rsid w:val="00864633"/>
    <w:rsid w:val="00864A3D"/>
    <w:rsid w:val="00865A1E"/>
    <w:rsid w:val="00865A98"/>
    <w:rsid w:val="00865E11"/>
    <w:rsid w:val="008671F1"/>
    <w:rsid w:val="00867D0F"/>
    <w:rsid w:val="00870428"/>
    <w:rsid w:val="00870552"/>
    <w:rsid w:val="0087083F"/>
    <w:rsid w:val="00870AF1"/>
    <w:rsid w:val="00871422"/>
    <w:rsid w:val="00871C36"/>
    <w:rsid w:val="00872084"/>
    <w:rsid w:val="008724D1"/>
    <w:rsid w:val="00873343"/>
    <w:rsid w:val="00873451"/>
    <w:rsid w:val="00873576"/>
    <w:rsid w:val="00873620"/>
    <w:rsid w:val="00873A0C"/>
    <w:rsid w:val="00873A10"/>
    <w:rsid w:val="00874A86"/>
    <w:rsid w:val="00874B77"/>
    <w:rsid w:val="00874F25"/>
    <w:rsid w:val="00875363"/>
    <w:rsid w:val="00875A62"/>
    <w:rsid w:val="00876002"/>
    <w:rsid w:val="008760B5"/>
    <w:rsid w:val="00877BD5"/>
    <w:rsid w:val="00877D45"/>
    <w:rsid w:val="0088009C"/>
    <w:rsid w:val="008801C4"/>
    <w:rsid w:val="00880636"/>
    <w:rsid w:val="00880EA2"/>
    <w:rsid w:val="0088112E"/>
    <w:rsid w:val="008824E8"/>
    <w:rsid w:val="008825DF"/>
    <w:rsid w:val="008830EF"/>
    <w:rsid w:val="00883AEA"/>
    <w:rsid w:val="008848C3"/>
    <w:rsid w:val="0088504B"/>
    <w:rsid w:val="0088514C"/>
    <w:rsid w:val="00885812"/>
    <w:rsid w:val="00885B70"/>
    <w:rsid w:val="00886A54"/>
    <w:rsid w:val="00887378"/>
    <w:rsid w:val="008875A6"/>
    <w:rsid w:val="00887D3F"/>
    <w:rsid w:val="00887DF1"/>
    <w:rsid w:val="00890E1B"/>
    <w:rsid w:val="00891233"/>
    <w:rsid w:val="00891306"/>
    <w:rsid w:val="00891747"/>
    <w:rsid w:val="008918E7"/>
    <w:rsid w:val="008924E4"/>
    <w:rsid w:val="00892F52"/>
    <w:rsid w:val="008933B5"/>
    <w:rsid w:val="0089369A"/>
    <w:rsid w:val="00893C6F"/>
    <w:rsid w:val="00894177"/>
    <w:rsid w:val="00894CDE"/>
    <w:rsid w:val="0089518B"/>
    <w:rsid w:val="00895B7C"/>
    <w:rsid w:val="00895DF2"/>
    <w:rsid w:val="00896534"/>
    <w:rsid w:val="0089750C"/>
    <w:rsid w:val="00897A16"/>
    <w:rsid w:val="008A1440"/>
    <w:rsid w:val="008A1683"/>
    <w:rsid w:val="008A2C2A"/>
    <w:rsid w:val="008A391C"/>
    <w:rsid w:val="008A453A"/>
    <w:rsid w:val="008A4C21"/>
    <w:rsid w:val="008A5DC1"/>
    <w:rsid w:val="008A7A53"/>
    <w:rsid w:val="008A7B9C"/>
    <w:rsid w:val="008A7FC0"/>
    <w:rsid w:val="008B1161"/>
    <w:rsid w:val="008B2083"/>
    <w:rsid w:val="008B345E"/>
    <w:rsid w:val="008B3462"/>
    <w:rsid w:val="008B54F0"/>
    <w:rsid w:val="008B5B04"/>
    <w:rsid w:val="008B60F1"/>
    <w:rsid w:val="008B65C4"/>
    <w:rsid w:val="008B6B56"/>
    <w:rsid w:val="008B70C8"/>
    <w:rsid w:val="008B72DC"/>
    <w:rsid w:val="008B7695"/>
    <w:rsid w:val="008B7D94"/>
    <w:rsid w:val="008B7EF4"/>
    <w:rsid w:val="008C040A"/>
    <w:rsid w:val="008C0905"/>
    <w:rsid w:val="008C1158"/>
    <w:rsid w:val="008C1E6C"/>
    <w:rsid w:val="008C28C0"/>
    <w:rsid w:val="008C2BC5"/>
    <w:rsid w:val="008C308C"/>
    <w:rsid w:val="008C3B06"/>
    <w:rsid w:val="008C4D93"/>
    <w:rsid w:val="008C4ECD"/>
    <w:rsid w:val="008C51CD"/>
    <w:rsid w:val="008C5DCE"/>
    <w:rsid w:val="008C64A8"/>
    <w:rsid w:val="008C6C0F"/>
    <w:rsid w:val="008C709F"/>
    <w:rsid w:val="008C7545"/>
    <w:rsid w:val="008C7C4D"/>
    <w:rsid w:val="008D1A41"/>
    <w:rsid w:val="008D1BAC"/>
    <w:rsid w:val="008D1D74"/>
    <w:rsid w:val="008D2FC6"/>
    <w:rsid w:val="008D3246"/>
    <w:rsid w:val="008D327D"/>
    <w:rsid w:val="008D3577"/>
    <w:rsid w:val="008D36B1"/>
    <w:rsid w:val="008D4035"/>
    <w:rsid w:val="008D4656"/>
    <w:rsid w:val="008D47C8"/>
    <w:rsid w:val="008D4869"/>
    <w:rsid w:val="008D525B"/>
    <w:rsid w:val="008D7119"/>
    <w:rsid w:val="008D72E3"/>
    <w:rsid w:val="008D7371"/>
    <w:rsid w:val="008E03D4"/>
    <w:rsid w:val="008E0418"/>
    <w:rsid w:val="008E1012"/>
    <w:rsid w:val="008E12B9"/>
    <w:rsid w:val="008E1D91"/>
    <w:rsid w:val="008E2F3F"/>
    <w:rsid w:val="008E3DDE"/>
    <w:rsid w:val="008E3F18"/>
    <w:rsid w:val="008E4EA5"/>
    <w:rsid w:val="008E56B0"/>
    <w:rsid w:val="008E650D"/>
    <w:rsid w:val="008E72D0"/>
    <w:rsid w:val="008E7BE7"/>
    <w:rsid w:val="008E7CF3"/>
    <w:rsid w:val="008F03CA"/>
    <w:rsid w:val="008F1B9B"/>
    <w:rsid w:val="008F1C56"/>
    <w:rsid w:val="008F239C"/>
    <w:rsid w:val="008F26F8"/>
    <w:rsid w:val="008F3044"/>
    <w:rsid w:val="008F3C00"/>
    <w:rsid w:val="008F5094"/>
    <w:rsid w:val="008F72D1"/>
    <w:rsid w:val="008F7680"/>
    <w:rsid w:val="008F7D69"/>
    <w:rsid w:val="00900346"/>
    <w:rsid w:val="00901E31"/>
    <w:rsid w:val="009036A9"/>
    <w:rsid w:val="00904D95"/>
    <w:rsid w:val="00904F0A"/>
    <w:rsid w:val="009050DA"/>
    <w:rsid w:val="00905576"/>
    <w:rsid w:val="0090579D"/>
    <w:rsid w:val="00906F9C"/>
    <w:rsid w:val="00906FD2"/>
    <w:rsid w:val="009074E2"/>
    <w:rsid w:val="00910D85"/>
    <w:rsid w:val="0091168D"/>
    <w:rsid w:val="009121A4"/>
    <w:rsid w:val="009131E1"/>
    <w:rsid w:val="009143DA"/>
    <w:rsid w:val="00914A5F"/>
    <w:rsid w:val="0091517B"/>
    <w:rsid w:val="00915AAC"/>
    <w:rsid w:val="0091678B"/>
    <w:rsid w:val="009169D0"/>
    <w:rsid w:val="00916B65"/>
    <w:rsid w:val="00917313"/>
    <w:rsid w:val="009177C3"/>
    <w:rsid w:val="00917814"/>
    <w:rsid w:val="0092359A"/>
    <w:rsid w:val="009235A4"/>
    <w:rsid w:val="009248D8"/>
    <w:rsid w:val="00924CD8"/>
    <w:rsid w:val="00925FBD"/>
    <w:rsid w:val="009260CD"/>
    <w:rsid w:val="00926B15"/>
    <w:rsid w:val="00927887"/>
    <w:rsid w:val="00930227"/>
    <w:rsid w:val="009305E0"/>
    <w:rsid w:val="00930EAA"/>
    <w:rsid w:val="009316E2"/>
    <w:rsid w:val="00931B82"/>
    <w:rsid w:val="00932A58"/>
    <w:rsid w:val="009336A9"/>
    <w:rsid w:val="0093413D"/>
    <w:rsid w:val="00934A1E"/>
    <w:rsid w:val="00934F18"/>
    <w:rsid w:val="00935967"/>
    <w:rsid w:val="0093602A"/>
    <w:rsid w:val="0093644A"/>
    <w:rsid w:val="00936A9E"/>
    <w:rsid w:val="009409B5"/>
    <w:rsid w:val="009411D7"/>
    <w:rsid w:val="009412A2"/>
    <w:rsid w:val="00941766"/>
    <w:rsid w:val="00941792"/>
    <w:rsid w:val="00941C0F"/>
    <w:rsid w:val="00942199"/>
    <w:rsid w:val="00942EB5"/>
    <w:rsid w:val="009431B1"/>
    <w:rsid w:val="00943CA4"/>
    <w:rsid w:val="00944106"/>
    <w:rsid w:val="009446DA"/>
    <w:rsid w:val="009460ED"/>
    <w:rsid w:val="009464BE"/>
    <w:rsid w:val="00946821"/>
    <w:rsid w:val="00946DE4"/>
    <w:rsid w:val="00947E8C"/>
    <w:rsid w:val="00950194"/>
    <w:rsid w:val="00950DDC"/>
    <w:rsid w:val="00951DFC"/>
    <w:rsid w:val="00951EE0"/>
    <w:rsid w:val="009520FB"/>
    <w:rsid w:val="009521A7"/>
    <w:rsid w:val="00952964"/>
    <w:rsid w:val="00952AA0"/>
    <w:rsid w:val="00953845"/>
    <w:rsid w:val="00953D90"/>
    <w:rsid w:val="009546E7"/>
    <w:rsid w:val="009548A1"/>
    <w:rsid w:val="00954988"/>
    <w:rsid w:val="00955AD8"/>
    <w:rsid w:val="009569D8"/>
    <w:rsid w:val="009570CF"/>
    <w:rsid w:val="00961198"/>
    <w:rsid w:val="00961A12"/>
    <w:rsid w:val="009622D5"/>
    <w:rsid w:val="00962CA8"/>
    <w:rsid w:val="00963CEF"/>
    <w:rsid w:val="0096509D"/>
    <w:rsid w:val="009650F2"/>
    <w:rsid w:val="0096605E"/>
    <w:rsid w:val="009660D5"/>
    <w:rsid w:val="009665C3"/>
    <w:rsid w:val="00966690"/>
    <w:rsid w:val="00966798"/>
    <w:rsid w:val="009667F2"/>
    <w:rsid w:val="00966C12"/>
    <w:rsid w:val="00966F69"/>
    <w:rsid w:val="00967904"/>
    <w:rsid w:val="00967CF9"/>
    <w:rsid w:val="00970000"/>
    <w:rsid w:val="009724DF"/>
    <w:rsid w:val="00972701"/>
    <w:rsid w:val="00972B91"/>
    <w:rsid w:val="009739FB"/>
    <w:rsid w:val="00974093"/>
    <w:rsid w:val="0097424D"/>
    <w:rsid w:val="009744F5"/>
    <w:rsid w:val="009745CF"/>
    <w:rsid w:val="00974BE2"/>
    <w:rsid w:val="00974DD6"/>
    <w:rsid w:val="00974E1A"/>
    <w:rsid w:val="00974EB3"/>
    <w:rsid w:val="009755CC"/>
    <w:rsid w:val="009765E6"/>
    <w:rsid w:val="00976939"/>
    <w:rsid w:val="00976A24"/>
    <w:rsid w:val="00976F3C"/>
    <w:rsid w:val="0097742F"/>
    <w:rsid w:val="00977AC6"/>
    <w:rsid w:val="00977C72"/>
    <w:rsid w:val="009803D5"/>
    <w:rsid w:val="009819B4"/>
    <w:rsid w:val="009820EF"/>
    <w:rsid w:val="00982414"/>
    <w:rsid w:val="00982522"/>
    <w:rsid w:val="00982C7F"/>
    <w:rsid w:val="00982EE8"/>
    <w:rsid w:val="009833E1"/>
    <w:rsid w:val="00984912"/>
    <w:rsid w:val="00986413"/>
    <w:rsid w:val="00986DFE"/>
    <w:rsid w:val="00990641"/>
    <w:rsid w:val="00990AB6"/>
    <w:rsid w:val="00990EE5"/>
    <w:rsid w:val="00991927"/>
    <w:rsid w:val="00991C25"/>
    <w:rsid w:val="00991FCD"/>
    <w:rsid w:val="00992E0B"/>
    <w:rsid w:val="00992E83"/>
    <w:rsid w:val="009931F8"/>
    <w:rsid w:val="00993A75"/>
    <w:rsid w:val="00994C7C"/>
    <w:rsid w:val="00994CB8"/>
    <w:rsid w:val="00995615"/>
    <w:rsid w:val="00996B12"/>
    <w:rsid w:val="00996D14"/>
    <w:rsid w:val="00996D7E"/>
    <w:rsid w:val="009A0867"/>
    <w:rsid w:val="009A16F3"/>
    <w:rsid w:val="009A39E3"/>
    <w:rsid w:val="009A3CC9"/>
    <w:rsid w:val="009A5172"/>
    <w:rsid w:val="009A559C"/>
    <w:rsid w:val="009A6D77"/>
    <w:rsid w:val="009A6E18"/>
    <w:rsid w:val="009A7B8F"/>
    <w:rsid w:val="009B0332"/>
    <w:rsid w:val="009B07D5"/>
    <w:rsid w:val="009B0A0E"/>
    <w:rsid w:val="009B1CF0"/>
    <w:rsid w:val="009B3398"/>
    <w:rsid w:val="009B3C2D"/>
    <w:rsid w:val="009B470B"/>
    <w:rsid w:val="009B4760"/>
    <w:rsid w:val="009B51B8"/>
    <w:rsid w:val="009B53DB"/>
    <w:rsid w:val="009B56E8"/>
    <w:rsid w:val="009B5978"/>
    <w:rsid w:val="009B61E9"/>
    <w:rsid w:val="009B660D"/>
    <w:rsid w:val="009B6746"/>
    <w:rsid w:val="009B6A1A"/>
    <w:rsid w:val="009B6B9B"/>
    <w:rsid w:val="009B7EEF"/>
    <w:rsid w:val="009C08C8"/>
    <w:rsid w:val="009C3385"/>
    <w:rsid w:val="009C364A"/>
    <w:rsid w:val="009C3D85"/>
    <w:rsid w:val="009C5069"/>
    <w:rsid w:val="009C5712"/>
    <w:rsid w:val="009C5907"/>
    <w:rsid w:val="009C602D"/>
    <w:rsid w:val="009D0AAD"/>
    <w:rsid w:val="009D0F50"/>
    <w:rsid w:val="009D101B"/>
    <w:rsid w:val="009D1025"/>
    <w:rsid w:val="009D2E01"/>
    <w:rsid w:val="009D3FFE"/>
    <w:rsid w:val="009D485C"/>
    <w:rsid w:val="009D558D"/>
    <w:rsid w:val="009D5A1B"/>
    <w:rsid w:val="009D5D96"/>
    <w:rsid w:val="009D68A9"/>
    <w:rsid w:val="009D779A"/>
    <w:rsid w:val="009D7D05"/>
    <w:rsid w:val="009E1676"/>
    <w:rsid w:val="009E1AB1"/>
    <w:rsid w:val="009E2CD6"/>
    <w:rsid w:val="009E2D45"/>
    <w:rsid w:val="009E3257"/>
    <w:rsid w:val="009E3FDC"/>
    <w:rsid w:val="009E4288"/>
    <w:rsid w:val="009E59F8"/>
    <w:rsid w:val="009E5FD4"/>
    <w:rsid w:val="009E6030"/>
    <w:rsid w:val="009E7F0C"/>
    <w:rsid w:val="009F022B"/>
    <w:rsid w:val="009F10E8"/>
    <w:rsid w:val="009F1B66"/>
    <w:rsid w:val="009F1D07"/>
    <w:rsid w:val="009F21CC"/>
    <w:rsid w:val="009F274F"/>
    <w:rsid w:val="009F2F00"/>
    <w:rsid w:val="009F4120"/>
    <w:rsid w:val="009F5212"/>
    <w:rsid w:val="009F5A67"/>
    <w:rsid w:val="009F611A"/>
    <w:rsid w:val="009F62DE"/>
    <w:rsid w:val="009F71F3"/>
    <w:rsid w:val="00A02EC5"/>
    <w:rsid w:val="00A03802"/>
    <w:rsid w:val="00A03B57"/>
    <w:rsid w:val="00A04732"/>
    <w:rsid w:val="00A053E8"/>
    <w:rsid w:val="00A05F5F"/>
    <w:rsid w:val="00A07455"/>
    <w:rsid w:val="00A075A9"/>
    <w:rsid w:val="00A1109A"/>
    <w:rsid w:val="00A1180F"/>
    <w:rsid w:val="00A11AF5"/>
    <w:rsid w:val="00A12882"/>
    <w:rsid w:val="00A130FE"/>
    <w:rsid w:val="00A13242"/>
    <w:rsid w:val="00A13AEC"/>
    <w:rsid w:val="00A140E3"/>
    <w:rsid w:val="00A15032"/>
    <w:rsid w:val="00A1545A"/>
    <w:rsid w:val="00A15F5C"/>
    <w:rsid w:val="00A16591"/>
    <w:rsid w:val="00A17791"/>
    <w:rsid w:val="00A17C1D"/>
    <w:rsid w:val="00A21176"/>
    <w:rsid w:val="00A211FB"/>
    <w:rsid w:val="00A212BF"/>
    <w:rsid w:val="00A21946"/>
    <w:rsid w:val="00A2350E"/>
    <w:rsid w:val="00A2408F"/>
    <w:rsid w:val="00A25032"/>
    <w:rsid w:val="00A255BF"/>
    <w:rsid w:val="00A25BBB"/>
    <w:rsid w:val="00A25E26"/>
    <w:rsid w:val="00A2631F"/>
    <w:rsid w:val="00A26CB7"/>
    <w:rsid w:val="00A26D46"/>
    <w:rsid w:val="00A275A9"/>
    <w:rsid w:val="00A31B60"/>
    <w:rsid w:val="00A32A51"/>
    <w:rsid w:val="00A331CA"/>
    <w:rsid w:val="00A3373E"/>
    <w:rsid w:val="00A34A1A"/>
    <w:rsid w:val="00A359C1"/>
    <w:rsid w:val="00A3661A"/>
    <w:rsid w:val="00A36839"/>
    <w:rsid w:val="00A36D86"/>
    <w:rsid w:val="00A37FDD"/>
    <w:rsid w:val="00A408A4"/>
    <w:rsid w:val="00A40BDE"/>
    <w:rsid w:val="00A417D8"/>
    <w:rsid w:val="00A41F1C"/>
    <w:rsid w:val="00A42575"/>
    <w:rsid w:val="00A426EB"/>
    <w:rsid w:val="00A42EC3"/>
    <w:rsid w:val="00A43745"/>
    <w:rsid w:val="00A456A2"/>
    <w:rsid w:val="00A45E16"/>
    <w:rsid w:val="00A464E4"/>
    <w:rsid w:val="00A46824"/>
    <w:rsid w:val="00A46E44"/>
    <w:rsid w:val="00A471D2"/>
    <w:rsid w:val="00A51633"/>
    <w:rsid w:val="00A518A3"/>
    <w:rsid w:val="00A5436F"/>
    <w:rsid w:val="00A54578"/>
    <w:rsid w:val="00A54A6B"/>
    <w:rsid w:val="00A55DB5"/>
    <w:rsid w:val="00A55F29"/>
    <w:rsid w:val="00A5674E"/>
    <w:rsid w:val="00A57F4E"/>
    <w:rsid w:val="00A603C7"/>
    <w:rsid w:val="00A61333"/>
    <w:rsid w:val="00A616FF"/>
    <w:rsid w:val="00A617A5"/>
    <w:rsid w:val="00A61FB2"/>
    <w:rsid w:val="00A62617"/>
    <w:rsid w:val="00A64CE9"/>
    <w:rsid w:val="00A650FB"/>
    <w:rsid w:val="00A65980"/>
    <w:rsid w:val="00A666CB"/>
    <w:rsid w:val="00A670A4"/>
    <w:rsid w:val="00A67C99"/>
    <w:rsid w:val="00A67E07"/>
    <w:rsid w:val="00A71F9F"/>
    <w:rsid w:val="00A71FD9"/>
    <w:rsid w:val="00A72807"/>
    <w:rsid w:val="00A72BC7"/>
    <w:rsid w:val="00A72CF8"/>
    <w:rsid w:val="00A73C44"/>
    <w:rsid w:val="00A74292"/>
    <w:rsid w:val="00A74CA6"/>
    <w:rsid w:val="00A74DF1"/>
    <w:rsid w:val="00A7525E"/>
    <w:rsid w:val="00A754E1"/>
    <w:rsid w:val="00A75A34"/>
    <w:rsid w:val="00A8159B"/>
    <w:rsid w:val="00A819A4"/>
    <w:rsid w:val="00A81DAB"/>
    <w:rsid w:val="00A81E1E"/>
    <w:rsid w:val="00A82B93"/>
    <w:rsid w:val="00A83FDB"/>
    <w:rsid w:val="00A84C85"/>
    <w:rsid w:val="00A8564E"/>
    <w:rsid w:val="00A859F6"/>
    <w:rsid w:val="00A862BF"/>
    <w:rsid w:val="00A86494"/>
    <w:rsid w:val="00A87A02"/>
    <w:rsid w:val="00A87CCF"/>
    <w:rsid w:val="00A90828"/>
    <w:rsid w:val="00A90897"/>
    <w:rsid w:val="00A924DF"/>
    <w:rsid w:val="00A92906"/>
    <w:rsid w:val="00A9322D"/>
    <w:rsid w:val="00A94037"/>
    <w:rsid w:val="00A95259"/>
    <w:rsid w:val="00A955BD"/>
    <w:rsid w:val="00A9590B"/>
    <w:rsid w:val="00A97240"/>
    <w:rsid w:val="00A9784E"/>
    <w:rsid w:val="00A97DC2"/>
    <w:rsid w:val="00AA06AA"/>
    <w:rsid w:val="00AA1C54"/>
    <w:rsid w:val="00AA2983"/>
    <w:rsid w:val="00AA38BF"/>
    <w:rsid w:val="00AA6C56"/>
    <w:rsid w:val="00AA70E1"/>
    <w:rsid w:val="00AA7BE7"/>
    <w:rsid w:val="00AB0740"/>
    <w:rsid w:val="00AB0ADF"/>
    <w:rsid w:val="00AB0FB7"/>
    <w:rsid w:val="00AB0FFF"/>
    <w:rsid w:val="00AB136D"/>
    <w:rsid w:val="00AB1B56"/>
    <w:rsid w:val="00AB2459"/>
    <w:rsid w:val="00AB2736"/>
    <w:rsid w:val="00AB2CEC"/>
    <w:rsid w:val="00AB2EF0"/>
    <w:rsid w:val="00AB3440"/>
    <w:rsid w:val="00AB4F11"/>
    <w:rsid w:val="00AB6922"/>
    <w:rsid w:val="00AB7411"/>
    <w:rsid w:val="00AB74A8"/>
    <w:rsid w:val="00AC0085"/>
    <w:rsid w:val="00AC0374"/>
    <w:rsid w:val="00AC12AB"/>
    <w:rsid w:val="00AC1B51"/>
    <w:rsid w:val="00AC2121"/>
    <w:rsid w:val="00AC2612"/>
    <w:rsid w:val="00AC3447"/>
    <w:rsid w:val="00AC4B1D"/>
    <w:rsid w:val="00AC4E90"/>
    <w:rsid w:val="00AC5EF3"/>
    <w:rsid w:val="00AC72EE"/>
    <w:rsid w:val="00AC7A06"/>
    <w:rsid w:val="00AC7DEA"/>
    <w:rsid w:val="00AC7E3E"/>
    <w:rsid w:val="00AC7F19"/>
    <w:rsid w:val="00AD0AD0"/>
    <w:rsid w:val="00AD1AA5"/>
    <w:rsid w:val="00AD2457"/>
    <w:rsid w:val="00AD27D0"/>
    <w:rsid w:val="00AD2920"/>
    <w:rsid w:val="00AD3322"/>
    <w:rsid w:val="00AD518F"/>
    <w:rsid w:val="00AD548C"/>
    <w:rsid w:val="00AD5D37"/>
    <w:rsid w:val="00AD5E34"/>
    <w:rsid w:val="00AD7E7D"/>
    <w:rsid w:val="00AE17C7"/>
    <w:rsid w:val="00AE1B33"/>
    <w:rsid w:val="00AE2AEB"/>
    <w:rsid w:val="00AE2E94"/>
    <w:rsid w:val="00AE3340"/>
    <w:rsid w:val="00AE385C"/>
    <w:rsid w:val="00AE38B3"/>
    <w:rsid w:val="00AE47EC"/>
    <w:rsid w:val="00AE7861"/>
    <w:rsid w:val="00AF1255"/>
    <w:rsid w:val="00AF16A2"/>
    <w:rsid w:val="00AF185A"/>
    <w:rsid w:val="00AF3851"/>
    <w:rsid w:val="00AF5141"/>
    <w:rsid w:val="00AF6903"/>
    <w:rsid w:val="00AF7F24"/>
    <w:rsid w:val="00B001A1"/>
    <w:rsid w:val="00B00528"/>
    <w:rsid w:val="00B0078D"/>
    <w:rsid w:val="00B00A5F"/>
    <w:rsid w:val="00B016C2"/>
    <w:rsid w:val="00B0198C"/>
    <w:rsid w:val="00B019E3"/>
    <w:rsid w:val="00B0200F"/>
    <w:rsid w:val="00B03968"/>
    <w:rsid w:val="00B03F4C"/>
    <w:rsid w:val="00B04BDE"/>
    <w:rsid w:val="00B04ECD"/>
    <w:rsid w:val="00B04F60"/>
    <w:rsid w:val="00B052E8"/>
    <w:rsid w:val="00B060C3"/>
    <w:rsid w:val="00B07117"/>
    <w:rsid w:val="00B103D8"/>
    <w:rsid w:val="00B10B92"/>
    <w:rsid w:val="00B1163C"/>
    <w:rsid w:val="00B11962"/>
    <w:rsid w:val="00B11D98"/>
    <w:rsid w:val="00B1235D"/>
    <w:rsid w:val="00B13C49"/>
    <w:rsid w:val="00B141A6"/>
    <w:rsid w:val="00B142C9"/>
    <w:rsid w:val="00B14EC3"/>
    <w:rsid w:val="00B168B3"/>
    <w:rsid w:val="00B16E81"/>
    <w:rsid w:val="00B17828"/>
    <w:rsid w:val="00B17D07"/>
    <w:rsid w:val="00B204C4"/>
    <w:rsid w:val="00B2060A"/>
    <w:rsid w:val="00B21BC5"/>
    <w:rsid w:val="00B22D47"/>
    <w:rsid w:val="00B22DEA"/>
    <w:rsid w:val="00B2345F"/>
    <w:rsid w:val="00B23F4C"/>
    <w:rsid w:val="00B24215"/>
    <w:rsid w:val="00B25115"/>
    <w:rsid w:val="00B25267"/>
    <w:rsid w:val="00B257D2"/>
    <w:rsid w:val="00B258D3"/>
    <w:rsid w:val="00B259C4"/>
    <w:rsid w:val="00B26131"/>
    <w:rsid w:val="00B26CCF"/>
    <w:rsid w:val="00B3012F"/>
    <w:rsid w:val="00B3038B"/>
    <w:rsid w:val="00B3075B"/>
    <w:rsid w:val="00B30E84"/>
    <w:rsid w:val="00B313C0"/>
    <w:rsid w:val="00B31CE4"/>
    <w:rsid w:val="00B32132"/>
    <w:rsid w:val="00B32168"/>
    <w:rsid w:val="00B32797"/>
    <w:rsid w:val="00B32CA6"/>
    <w:rsid w:val="00B33116"/>
    <w:rsid w:val="00B349FA"/>
    <w:rsid w:val="00B34A5B"/>
    <w:rsid w:val="00B34F24"/>
    <w:rsid w:val="00B358BA"/>
    <w:rsid w:val="00B363B2"/>
    <w:rsid w:val="00B36429"/>
    <w:rsid w:val="00B366F3"/>
    <w:rsid w:val="00B36B5A"/>
    <w:rsid w:val="00B36D1A"/>
    <w:rsid w:val="00B37454"/>
    <w:rsid w:val="00B377EB"/>
    <w:rsid w:val="00B37A98"/>
    <w:rsid w:val="00B37CA1"/>
    <w:rsid w:val="00B4003B"/>
    <w:rsid w:val="00B40A5B"/>
    <w:rsid w:val="00B4161D"/>
    <w:rsid w:val="00B41BC7"/>
    <w:rsid w:val="00B43E4D"/>
    <w:rsid w:val="00B44075"/>
    <w:rsid w:val="00B462B7"/>
    <w:rsid w:val="00B46481"/>
    <w:rsid w:val="00B46635"/>
    <w:rsid w:val="00B47956"/>
    <w:rsid w:val="00B50CFC"/>
    <w:rsid w:val="00B51298"/>
    <w:rsid w:val="00B51646"/>
    <w:rsid w:val="00B51BD9"/>
    <w:rsid w:val="00B5210B"/>
    <w:rsid w:val="00B529E0"/>
    <w:rsid w:val="00B52B28"/>
    <w:rsid w:val="00B537C4"/>
    <w:rsid w:val="00B54578"/>
    <w:rsid w:val="00B5569A"/>
    <w:rsid w:val="00B556B4"/>
    <w:rsid w:val="00B57B38"/>
    <w:rsid w:val="00B611BE"/>
    <w:rsid w:val="00B619E2"/>
    <w:rsid w:val="00B61C76"/>
    <w:rsid w:val="00B62661"/>
    <w:rsid w:val="00B62F9F"/>
    <w:rsid w:val="00B63356"/>
    <w:rsid w:val="00B63FEE"/>
    <w:rsid w:val="00B64034"/>
    <w:rsid w:val="00B64261"/>
    <w:rsid w:val="00B652BB"/>
    <w:rsid w:val="00B653A5"/>
    <w:rsid w:val="00B65D6F"/>
    <w:rsid w:val="00B66D8C"/>
    <w:rsid w:val="00B67A26"/>
    <w:rsid w:val="00B70F65"/>
    <w:rsid w:val="00B713E0"/>
    <w:rsid w:val="00B71B9B"/>
    <w:rsid w:val="00B71EF1"/>
    <w:rsid w:val="00B72D06"/>
    <w:rsid w:val="00B73254"/>
    <w:rsid w:val="00B73DC3"/>
    <w:rsid w:val="00B741FC"/>
    <w:rsid w:val="00B74341"/>
    <w:rsid w:val="00B745A7"/>
    <w:rsid w:val="00B74EAB"/>
    <w:rsid w:val="00B75135"/>
    <w:rsid w:val="00B756E3"/>
    <w:rsid w:val="00B76312"/>
    <w:rsid w:val="00B76ACD"/>
    <w:rsid w:val="00B76AEB"/>
    <w:rsid w:val="00B772EF"/>
    <w:rsid w:val="00B80A77"/>
    <w:rsid w:val="00B80E40"/>
    <w:rsid w:val="00B80E6C"/>
    <w:rsid w:val="00B8298F"/>
    <w:rsid w:val="00B82D2E"/>
    <w:rsid w:val="00B82FA8"/>
    <w:rsid w:val="00B837D5"/>
    <w:rsid w:val="00B83D97"/>
    <w:rsid w:val="00B85087"/>
    <w:rsid w:val="00B853C3"/>
    <w:rsid w:val="00B85856"/>
    <w:rsid w:val="00B85A9B"/>
    <w:rsid w:val="00B85BAF"/>
    <w:rsid w:val="00B861F9"/>
    <w:rsid w:val="00B863FE"/>
    <w:rsid w:val="00B86936"/>
    <w:rsid w:val="00B86C02"/>
    <w:rsid w:val="00B870FB"/>
    <w:rsid w:val="00B914BE"/>
    <w:rsid w:val="00B91964"/>
    <w:rsid w:val="00B919F0"/>
    <w:rsid w:val="00B919FC"/>
    <w:rsid w:val="00B91DDA"/>
    <w:rsid w:val="00B91EB9"/>
    <w:rsid w:val="00B92D70"/>
    <w:rsid w:val="00B942E6"/>
    <w:rsid w:val="00B95CC1"/>
    <w:rsid w:val="00B9615C"/>
    <w:rsid w:val="00B96346"/>
    <w:rsid w:val="00B96459"/>
    <w:rsid w:val="00B96AE3"/>
    <w:rsid w:val="00B96BD5"/>
    <w:rsid w:val="00B96E82"/>
    <w:rsid w:val="00B97383"/>
    <w:rsid w:val="00BA060C"/>
    <w:rsid w:val="00BA08EA"/>
    <w:rsid w:val="00BA1AF2"/>
    <w:rsid w:val="00BA1CD8"/>
    <w:rsid w:val="00BA2691"/>
    <w:rsid w:val="00BA3961"/>
    <w:rsid w:val="00BA3B8D"/>
    <w:rsid w:val="00BA464B"/>
    <w:rsid w:val="00BA4C97"/>
    <w:rsid w:val="00BA4DDC"/>
    <w:rsid w:val="00BA5140"/>
    <w:rsid w:val="00BA5F9D"/>
    <w:rsid w:val="00BA6637"/>
    <w:rsid w:val="00BA6BF1"/>
    <w:rsid w:val="00BA76C4"/>
    <w:rsid w:val="00BA7898"/>
    <w:rsid w:val="00BA7AD0"/>
    <w:rsid w:val="00BB1576"/>
    <w:rsid w:val="00BB18DA"/>
    <w:rsid w:val="00BB2022"/>
    <w:rsid w:val="00BB229D"/>
    <w:rsid w:val="00BB40BB"/>
    <w:rsid w:val="00BB40E0"/>
    <w:rsid w:val="00BB43BB"/>
    <w:rsid w:val="00BB43BF"/>
    <w:rsid w:val="00BB58F3"/>
    <w:rsid w:val="00BC079A"/>
    <w:rsid w:val="00BC0B42"/>
    <w:rsid w:val="00BC1C39"/>
    <w:rsid w:val="00BC284B"/>
    <w:rsid w:val="00BC3F62"/>
    <w:rsid w:val="00BC412C"/>
    <w:rsid w:val="00BC502F"/>
    <w:rsid w:val="00BC6590"/>
    <w:rsid w:val="00BC669F"/>
    <w:rsid w:val="00BC6D2A"/>
    <w:rsid w:val="00BC7C45"/>
    <w:rsid w:val="00BD01B9"/>
    <w:rsid w:val="00BD09BA"/>
    <w:rsid w:val="00BD22FF"/>
    <w:rsid w:val="00BD4277"/>
    <w:rsid w:val="00BD4B2A"/>
    <w:rsid w:val="00BD5886"/>
    <w:rsid w:val="00BD596F"/>
    <w:rsid w:val="00BD5C51"/>
    <w:rsid w:val="00BD5E3A"/>
    <w:rsid w:val="00BD65EA"/>
    <w:rsid w:val="00BD69C4"/>
    <w:rsid w:val="00BD6B4F"/>
    <w:rsid w:val="00BE035F"/>
    <w:rsid w:val="00BE0579"/>
    <w:rsid w:val="00BE057A"/>
    <w:rsid w:val="00BE092C"/>
    <w:rsid w:val="00BE0CB6"/>
    <w:rsid w:val="00BE0E5A"/>
    <w:rsid w:val="00BE12A4"/>
    <w:rsid w:val="00BE18F7"/>
    <w:rsid w:val="00BE1B2B"/>
    <w:rsid w:val="00BE1DCC"/>
    <w:rsid w:val="00BE225F"/>
    <w:rsid w:val="00BE231A"/>
    <w:rsid w:val="00BE30C5"/>
    <w:rsid w:val="00BE3533"/>
    <w:rsid w:val="00BE4101"/>
    <w:rsid w:val="00BE4323"/>
    <w:rsid w:val="00BE60C5"/>
    <w:rsid w:val="00BE6166"/>
    <w:rsid w:val="00BE61C6"/>
    <w:rsid w:val="00BE7510"/>
    <w:rsid w:val="00BE7A72"/>
    <w:rsid w:val="00BE7EFF"/>
    <w:rsid w:val="00BF0BF4"/>
    <w:rsid w:val="00BF0DD6"/>
    <w:rsid w:val="00BF29F9"/>
    <w:rsid w:val="00BF2F5C"/>
    <w:rsid w:val="00BF3064"/>
    <w:rsid w:val="00BF3A2D"/>
    <w:rsid w:val="00BF5412"/>
    <w:rsid w:val="00BF5EC1"/>
    <w:rsid w:val="00BF6684"/>
    <w:rsid w:val="00BF6D7F"/>
    <w:rsid w:val="00BF785D"/>
    <w:rsid w:val="00BF7C96"/>
    <w:rsid w:val="00C005AF"/>
    <w:rsid w:val="00C00A34"/>
    <w:rsid w:val="00C01C19"/>
    <w:rsid w:val="00C01D3A"/>
    <w:rsid w:val="00C01FFE"/>
    <w:rsid w:val="00C022DE"/>
    <w:rsid w:val="00C023A4"/>
    <w:rsid w:val="00C02572"/>
    <w:rsid w:val="00C032B0"/>
    <w:rsid w:val="00C05174"/>
    <w:rsid w:val="00C054A9"/>
    <w:rsid w:val="00C06C32"/>
    <w:rsid w:val="00C10493"/>
    <w:rsid w:val="00C1253A"/>
    <w:rsid w:val="00C1272E"/>
    <w:rsid w:val="00C1281F"/>
    <w:rsid w:val="00C14204"/>
    <w:rsid w:val="00C14A86"/>
    <w:rsid w:val="00C1509E"/>
    <w:rsid w:val="00C158D3"/>
    <w:rsid w:val="00C15BCF"/>
    <w:rsid w:val="00C1704D"/>
    <w:rsid w:val="00C173C2"/>
    <w:rsid w:val="00C20EEA"/>
    <w:rsid w:val="00C20F28"/>
    <w:rsid w:val="00C212DA"/>
    <w:rsid w:val="00C21359"/>
    <w:rsid w:val="00C2172A"/>
    <w:rsid w:val="00C2317B"/>
    <w:rsid w:val="00C234C0"/>
    <w:rsid w:val="00C239B2"/>
    <w:rsid w:val="00C24A9B"/>
    <w:rsid w:val="00C24CF0"/>
    <w:rsid w:val="00C24E77"/>
    <w:rsid w:val="00C25054"/>
    <w:rsid w:val="00C252B0"/>
    <w:rsid w:val="00C26AC9"/>
    <w:rsid w:val="00C27475"/>
    <w:rsid w:val="00C274A0"/>
    <w:rsid w:val="00C27A1C"/>
    <w:rsid w:val="00C27E9E"/>
    <w:rsid w:val="00C305AF"/>
    <w:rsid w:val="00C31BC0"/>
    <w:rsid w:val="00C31C5B"/>
    <w:rsid w:val="00C31DCB"/>
    <w:rsid w:val="00C32D0C"/>
    <w:rsid w:val="00C33C05"/>
    <w:rsid w:val="00C34C8C"/>
    <w:rsid w:val="00C35740"/>
    <w:rsid w:val="00C362E4"/>
    <w:rsid w:val="00C36893"/>
    <w:rsid w:val="00C36C0E"/>
    <w:rsid w:val="00C37225"/>
    <w:rsid w:val="00C4157D"/>
    <w:rsid w:val="00C4274D"/>
    <w:rsid w:val="00C42D4B"/>
    <w:rsid w:val="00C441E8"/>
    <w:rsid w:val="00C44346"/>
    <w:rsid w:val="00C44E2F"/>
    <w:rsid w:val="00C45405"/>
    <w:rsid w:val="00C45516"/>
    <w:rsid w:val="00C461B2"/>
    <w:rsid w:val="00C46E04"/>
    <w:rsid w:val="00C478A8"/>
    <w:rsid w:val="00C47EFA"/>
    <w:rsid w:val="00C5016F"/>
    <w:rsid w:val="00C508D6"/>
    <w:rsid w:val="00C51E84"/>
    <w:rsid w:val="00C51F16"/>
    <w:rsid w:val="00C52ED9"/>
    <w:rsid w:val="00C53412"/>
    <w:rsid w:val="00C53AE1"/>
    <w:rsid w:val="00C53E35"/>
    <w:rsid w:val="00C5485E"/>
    <w:rsid w:val="00C54982"/>
    <w:rsid w:val="00C54BA9"/>
    <w:rsid w:val="00C55D3C"/>
    <w:rsid w:val="00C56475"/>
    <w:rsid w:val="00C56B37"/>
    <w:rsid w:val="00C56C93"/>
    <w:rsid w:val="00C570A1"/>
    <w:rsid w:val="00C578E2"/>
    <w:rsid w:val="00C57FF3"/>
    <w:rsid w:val="00C60622"/>
    <w:rsid w:val="00C61164"/>
    <w:rsid w:val="00C62995"/>
    <w:rsid w:val="00C63B17"/>
    <w:rsid w:val="00C63F1E"/>
    <w:rsid w:val="00C6428E"/>
    <w:rsid w:val="00C65361"/>
    <w:rsid w:val="00C654D1"/>
    <w:rsid w:val="00C65640"/>
    <w:rsid w:val="00C66296"/>
    <w:rsid w:val="00C67435"/>
    <w:rsid w:val="00C67457"/>
    <w:rsid w:val="00C67A43"/>
    <w:rsid w:val="00C67A77"/>
    <w:rsid w:val="00C67CA6"/>
    <w:rsid w:val="00C71D87"/>
    <w:rsid w:val="00C7395C"/>
    <w:rsid w:val="00C73FFD"/>
    <w:rsid w:val="00C7521D"/>
    <w:rsid w:val="00C754AA"/>
    <w:rsid w:val="00C757C7"/>
    <w:rsid w:val="00C75855"/>
    <w:rsid w:val="00C75E0A"/>
    <w:rsid w:val="00C77A17"/>
    <w:rsid w:val="00C80530"/>
    <w:rsid w:val="00C80AEE"/>
    <w:rsid w:val="00C80C65"/>
    <w:rsid w:val="00C81144"/>
    <w:rsid w:val="00C82F6C"/>
    <w:rsid w:val="00C8340F"/>
    <w:rsid w:val="00C8591C"/>
    <w:rsid w:val="00C85DAC"/>
    <w:rsid w:val="00C87A82"/>
    <w:rsid w:val="00C90080"/>
    <w:rsid w:val="00C903E5"/>
    <w:rsid w:val="00C90414"/>
    <w:rsid w:val="00C90D84"/>
    <w:rsid w:val="00C9151A"/>
    <w:rsid w:val="00C91DA1"/>
    <w:rsid w:val="00C92289"/>
    <w:rsid w:val="00C92E4E"/>
    <w:rsid w:val="00C92EED"/>
    <w:rsid w:val="00C933F9"/>
    <w:rsid w:val="00C9349B"/>
    <w:rsid w:val="00C93709"/>
    <w:rsid w:val="00C9542A"/>
    <w:rsid w:val="00C95D5B"/>
    <w:rsid w:val="00C95E91"/>
    <w:rsid w:val="00C960F8"/>
    <w:rsid w:val="00C96D34"/>
    <w:rsid w:val="00C978D7"/>
    <w:rsid w:val="00C97F3D"/>
    <w:rsid w:val="00CA0405"/>
    <w:rsid w:val="00CA07D5"/>
    <w:rsid w:val="00CA0A11"/>
    <w:rsid w:val="00CA404E"/>
    <w:rsid w:val="00CA428C"/>
    <w:rsid w:val="00CA4A28"/>
    <w:rsid w:val="00CA52AB"/>
    <w:rsid w:val="00CA57BF"/>
    <w:rsid w:val="00CA78D2"/>
    <w:rsid w:val="00CB0715"/>
    <w:rsid w:val="00CB1B6C"/>
    <w:rsid w:val="00CB2962"/>
    <w:rsid w:val="00CB38AA"/>
    <w:rsid w:val="00CB3B70"/>
    <w:rsid w:val="00CB4160"/>
    <w:rsid w:val="00CB4351"/>
    <w:rsid w:val="00CB44E8"/>
    <w:rsid w:val="00CB627B"/>
    <w:rsid w:val="00CB716D"/>
    <w:rsid w:val="00CB7B90"/>
    <w:rsid w:val="00CC14F2"/>
    <w:rsid w:val="00CC155A"/>
    <w:rsid w:val="00CC1974"/>
    <w:rsid w:val="00CC215A"/>
    <w:rsid w:val="00CC220C"/>
    <w:rsid w:val="00CC35C5"/>
    <w:rsid w:val="00CC37F6"/>
    <w:rsid w:val="00CC3A45"/>
    <w:rsid w:val="00CC472E"/>
    <w:rsid w:val="00CC5E3D"/>
    <w:rsid w:val="00CC67B8"/>
    <w:rsid w:val="00CD2EC0"/>
    <w:rsid w:val="00CD36F3"/>
    <w:rsid w:val="00CD50C9"/>
    <w:rsid w:val="00CD71AB"/>
    <w:rsid w:val="00CD741E"/>
    <w:rsid w:val="00CD7433"/>
    <w:rsid w:val="00CD7BD9"/>
    <w:rsid w:val="00CE1762"/>
    <w:rsid w:val="00CE20B8"/>
    <w:rsid w:val="00CE211A"/>
    <w:rsid w:val="00CE305B"/>
    <w:rsid w:val="00CE3928"/>
    <w:rsid w:val="00CE4246"/>
    <w:rsid w:val="00CE44F4"/>
    <w:rsid w:val="00CE542D"/>
    <w:rsid w:val="00CE5754"/>
    <w:rsid w:val="00CE5CF3"/>
    <w:rsid w:val="00CE6E25"/>
    <w:rsid w:val="00CE7EDE"/>
    <w:rsid w:val="00CF0935"/>
    <w:rsid w:val="00CF0E13"/>
    <w:rsid w:val="00CF184C"/>
    <w:rsid w:val="00CF357D"/>
    <w:rsid w:val="00CF3670"/>
    <w:rsid w:val="00CF37D5"/>
    <w:rsid w:val="00CF4418"/>
    <w:rsid w:val="00CF4585"/>
    <w:rsid w:val="00CF4D33"/>
    <w:rsid w:val="00CF716E"/>
    <w:rsid w:val="00CF7481"/>
    <w:rsid w:val="00CF7BD4"/>
    <w:rsid w:val="00D009CE"/>
    <w:rsid w:val="00D01157"/>
    <w:rsid w:val="00D022A1"/>
    <w:rsid w:val="00D02C98"/>
    <w:rsid w:val="00D05527"/>
    <w:rsid w:val="00D057F6"/>
    <w:rsid w:val="00D05E69"/>
    <w:rsid w:val="00D05FDD"/>
    <w:rsid w:val="00D0638D"/>
    <w:rsid w:val="00D0759D"/>
    <w:rsid w:val="00D0781D"/>
    <w:rsid w:val="00D1008B"/>
    <w:rsid w:val="00D10200"/>
    <w:rsid w:val="00D1034E"/>
    <w:rsid w:val="00D10EAB"/>
    <w:rsid w:val="00D11042"/>
    <w:rsid w:val="00D11BFC"/>
    <w:rsid w:val="00D12C3B"/>
    <w:rsid w:val="00D13985"/>
    <w:rsid w:val="00D14399"/>
    <w:rsid w:val="00D144F3"/>
    <w:rsid w:val="00D156D7"/>
    <w:rsid w:val="00D15A62"/>
    <w:rsid w:val="00D20370"/>
    <w:rsid w:val="00D20C5E"/>
    <w:rsid w:val="00D20FA4"/>
    <w:rsid w:val="00D214CA"/>
    <w:rsid w:val="00D22C2A"/>
    <w:rsid w:val="00D22DEA"/>
    <w:rsid w:val="00D248DA"/>
    <w:rsid w:val="00D24B5F"/>
    <w:rsid w:val="00D2510C"/>
    <w:rsid w:val="00D25355"/>
    <w:rsid w:val="00D25488"/>
    <w:rsid w:val="00D254E2"/>
    <w:rsid w:val="00D2553E"/>
    <w:rsid w:val="00D25958"/>
    <w:rsid w:val="00D25B17"/>
    <w:rsid w:val="00D2692C"/>
    <w:rsid w:val="00D2697F"/>
    <w:rsid w:val="00D26FA0"/>
    <w:rsid w:val="00D27EC8"/>
    <w:rsid w:val="00D3065D"/>
    <w:rsid w:val="00D30CCB"/>
    <w:rsid w:val="00D312E0"/>
    <w:rsid w:val="00D31925"/>
    <w:rsid w:val="00D34283"/>
    <w:rsid w:val="00D34D68"/>
    <w:rsid w:val="00D34DF8"/>
    <w:rsid w:val="00D36456"/>
    <w:rsid w:val="00D368D1"/>
    <w:rsid w:val="00D36A67"/>
    <w:rsid w:val="00D36FF6"/>
    <w:rsid w:val="00D379B0"/>
    <w:rsid w:val="00D37DB4"/>
    <w:rsid w:val="00D37EE4"/>
    <w:rsid w:val="00D40594"/>
    <w:rsid w:val="00D41917"/>
    <w:rsid w:val="00D41EC4"/>
    <w:rsid w:val="00D4297D"/>
    <w:rsid w:val="00D429F9"/>
    <w:rsid w:val="00D431F9"/>
    <w:rsid w:val="00D43AE2"/>
    <w:rsid w:val="00D44124"/>
    <w:rsid w:val="00D4414E"/>
    <w:rsid w:val="00D449F3"/>
    <w:rsid w:val="00D46671"/>
    <w:rsid w:val="00D469D8"/>
    <w:rsid w:val="00D46D60"/>
    <w:rsid w:val="00D50025"/>
    <w:rsid w:val="00D50D0F"/>
    <w:rsid w:val="00D51552"/>
    <w:rsid w:val="00D517B5"/>
    <w:rsid w:val="00D52119"/>
    <w:rsid w:val="00D52DB1"/>
    <w:rsid w:val="00D52DDE"/>
    <w:rsid w:val="00D52FED"/>
    <w:rsid w:val="00D544C2"/>
    <w:rsid w:val="00D54DC6"/>
    <w:rsid w:val="00D5524D"/>
    <w:rsid w:val="00D55CC6"/>
    <w:rsid w:val="00D560AA"/>
    <w:rsid w:val="00D566CD"/>
    <w:rsid w:val="00D608C8"/>
    <w:rsid w:val="00D61442"/>
    <w:rsid w:val="00D61614"/>
    <w:rsid w:val="00D61BD1"/>
    <w:rsid w:val="00D61DA4"/>
    <w:rsid w:val="00D61F2B"/>
    <w:rsid w:val="00D62C21"/>
    <w:rsid w:val="00D63D9F"/>
    <w:rsid w:val="00D646F3"/>
    <w:rsid w:val="00D64C14"/>
    <w:rsid w:val="00D64FB9"/>
    <w:rsid w:val="00D6509A"/>
    <w:rsid w:val="00D653DF"/>
    <w:rsid w:val="00D65744"/>
    <w:rsid w:val="00D65DD1"/>
    <w:rsid w:val="00D65F7B"/>
    <w:rsid w:val="00D66428"/>
    <w:rsid w:val="00D66F01"/>
    <w:rsid w:val="00D70399"/>
    <w:rsid w:val="00D70F84"/>
    <w:rsid w:val="00D723AA"/>
    <w:rsid w:val="00D72527"/>
    <w:rsid w:val="00D72536"/>
    <w:rsid w:val="00D7297D"/>
    <w:rsid w:val="00D75BEE"/>
    <w:rsid w:val="00D7652D"/>
    <w:rsid w:val="00D76A57"/>
    <w:rsid w:val="00D76F2C"/>
    <w:rsid w:val="00D76F2F"/>
    <w:rsid w:val="00D800B0"/>
    <w:rsid w:val="00D80CEC"/>
    <w:rsid w:val="00D80FD7"/>
    <w:rsid w:val="00D83C7E"/>
    <w:rsid w:val="00D84391"/>
    <w:rsid w:val="00D848DE"/>
    <w:rsid w:val="00D84BBF"/>
    <w:rsid w:val="00D84CCA"/>
    <w:rsid w:val="00D84E47"/>
    <w:rsid w:val="00D850DF"/>
    <w:rsid w:val="00D85785"/>
    <w:rsid w:val="00D86043"/>
    <w:rsid w:val="00D87EA3"/>
    <w:rsid w:val="00D90C3E"/>
    <w:rsid w:val="00D91E05"/>
    <w:rsid w:val="00D91E54"/>
    <w:rsid w:val="00D9271D"/>
    <w:rsid w:val="00D92917"/>
    <w:rsid w:val="00D92AB8"/>
    <w:rsid w:val="00D92E70"/>
    <w:rsid w:val="00D93EE2"/>
    <w:rsid w:val="00D94B21"/>
    <w:rsid w:val="00D94D73"/>
    <w:rsid w:val="00D96942"/>
    <w:rsid w:val="00D969E2"/>
    <w:rsid w:val="00D96EAF"/>
    <w:rsid w:val="00D975A8"/>
    <w:rsid w:val="00DA0468"/>
    <w:rsid w:val="00DA089A"/>
    <w:rsid w:val="00DA0B45"/>
    <w:rsid w:val="00DA0E4F"/>
    <w:rsid w:val="00DA2576"/>
    <w:rsid w:val="00DA2C86"/>
    <w:rsid w:val="00DA4835"/>
    <w:rsid w:val="00DA5011"/>
    <w:rsid w:val="00DA515C"/>
    <w:rsid w:val="00DA521E"/>
    <w:rsid w:val="00DA5346"/>
    <w:rsid w:val="00DA54CA"/>
    <w:rsid w:val="00DA5590"/>
    <w:rsid w:val="00DA56F6"/>
    <w:rsid w:val="00DA5B3A"/>
    <w:rsid w:val="00DA6385"/>
    <w:rsid w:val="00DB07A4"/>
    <w:rsid w:val="00DB08CA"/>
    <w:rsid w:val="00DB094D"/>
    <w:rsid w:val="00DB0974"/>
    <w:rsid w:val="00DB18D8"/>
    <w:rsid w:val="00DB2036"/>
    <w:rsid w:val="00DB2732"/>
    <w:rsid w:val="00DB2CDC"/>
    <w:rsid w:val="00DB3003"/>
    <w:rsid w:val="00DB34CC"/>
    <w:rsid w:val="00DB3AD5"/>
    <w:rsid w:val="00DB3FA7"/>
    <w:rsid w:val="00DB48EF"/>
    <w:rsid w:val="00DB4BF2"/>
    <w:rsid w:val="00DB5271"/>
    <w:rsid w:val="00DB52C8"/>
    <w:rsid w:val="00DB54C3"/>
    <w:rsid w:val="00DB5BD2"/>
    <w:rsid w:val="00DB6725"/>
    <w:rsid w:val="00DB6E0D"/>
    <w:rsid w:val="00DB7155"/>
    <w:rsid w:val="00DB797F"/>
    <w:rsid w:val="00DB7D02"/>
    <w:rsid w:val="00DC003F"/>
    <w:rsid w:val="00DC0421"/>
    <w:rsid w:val="00DC1031"/>
    <w:rsid w:val="00DC1A27"/>
    <w:rsid w:val="00DC2170"/>
    <w:rsid w:val="00DC2452"/>
    <w:rsid w:val="00DC3053"/>
    <w:rsid w:val="00DC39C7"/>
    <w:rsid w:val="00DC4033"/>
    <w:rsid w:val="00DC5075"/>
    <w:rsid w:val="00DC58EC"/>
    <w:rsid w:val="00DC5E86"/>
    <w:rsid w:val="00DC611E"/>
    <w:rsid w:val="00DC6410"/>
    <w:rsid w:val="00DC6A65"/>
    <w:rsid w:val="00DC6D33"/>
    <w:rsid w:val="00DC6F40"/>
    <w:rsid w:val="00DC70F3"/>
    <w:rsid w:val="00DC78FA"/>
    <w:rsid w:val="00DD0241"/>
    <w:rsid w:val="00DD094F"/>
    <w:rsid w:val="00DD0AB6"/>
    <w:rsid w:val="00DD1E83"/>
    <w:rsid w:val="00DD408D"/>
    <w:rsid w:val="00DD458D"/>
    <w:rsid w:val="00DD5B98"/>
    <w:rsid w:val="00DD5F24"/>
    <w:rsid w:val="00DD6175"/>
    <w:rsid w:val="00DD6610"/>
    <w:rsid w:val="00DD6A54"/>
    <w:rsid w:val="00DD6D7A"/>
    <w:rsid w:val="00DD6DB1"/>
    <w:rsid w:val="00DE0102"/>
    <w:rsid w:val="00DE074A"/>
    <w:rsid w:val="00DE0832"/>
    <w:rsid w:val="00DE13F3"/>
    <w:rsid w:val="00DE1AB5"/>
    <w:rsid w:val="00DE1CC3"/>
    <w:rsid w:val="00DE2151"/>
    <w:rsid w:val="00DE22B8"/>
    <w:rsid w:val="00DE3A07"/>
    <w:rsid w:val="00DE3CD7"/>
    <w:rsid w:val="00DE58C4"/>
    <w:rsid w:val="00DE675F"/>
    <w:rsid w:val="00DE6B00"/>
    <w:rsid w:val="00DE6EEE"/>
    <w:rsid w:val="00DE7513"/>
    <w:rsid w:val="00DE7B46"/>
    <w:rsid w:val="00DF14A3"/>
    <w:rsid w:val="00DF270D"/>
    <w:rsid w:val="00DF2F2D"/>
    <w:rsid w:val="00DF35A5"/>
    <w:rsid w:val="00DF3879"/>
    <w:rsid w:val="00DF3A87"/>
    <w:rsid w:val="00DF5F17"/>
    <w:rsid w:val="00DF6811"/>
    <w:rsid w:val="00DF6D4B"/>
    <w:rsid w:val="00DF73D8"/>
    <w:rsid w:val="00DF74CB"/>
    <w:rsid w:val="00E002AA"/>
    <w:rsid w:val="00E0084D"/>
    <w:rsid w:val="00E0191F"/>
    <w:rsid w:val="00E0204D"/>
    <w:rsid w:val="00E02D05"/>
    <w:rsid w:val="00E038BC"/>
    <w:rsid w:val="00E046E3"/>
    <w:rsid w:val="00E046EB"/>
    <w:rsid w:val="00E04884"/>
    <w:rsid w:val="00E04BF6"/>
    <w:rsid w:val="00E0679F"/>
    <w:rsid w:val="00E06A15"/>
    <w:rsid w:val="00E0755B"/>
    <w:rsid w:val="00E075E4"/>
    <w:rsid w:val="00E077F5"/>
    <w:rsid w:val="00E07A6C"/>
    <w:rsid w:val="00E07BD1"/>
    <w:rsid w:val="00E10341"/>
    <w:rsid w:val="00E1079E"/>
    <w:rsid w:val="00E11678"/>
    <w:rsid w:val="00E12294"/>
    <w:rsid w:val="00E13310"/>
    <w:rsid w:val="00E1334A"/>
    <w:rsid w:val="00E134D1"/>
    <w:rsid w:val="00E1463A"/>
    <w:rsid w:val="00E16088"/>
    <w:rsid w:val="00E174B9"/>
    <w:rsid w:val="00E20DD9"/>
    <w:rsid w:val="00E20E9C"/>
    <w:rsid w:val="00E20F73"/>
    <w:rsid w:val="00E2302B"/>
    <w:rsid w:val="00E23259"/>
    <w:rsid w:val="00E23CC5"/>
    <w:rsid w:val="00E24359"/>
    <w:rsid w:val="00E24F82"/>
    <w:rsid w:val="00E2639F"/>
    <w:rsid w:val="00E26ED7"/>
    <w:rsid w:val="00E2730E"/>
    <w:rsid w:val="00E2771A"/>
    <w:rsid w:val="00E27E67"/>
    <w:rsid w:val="00E30059"/>
    <w:rsid w:val="00E329B4"/>
    <w:rsid w:val="00E333A9"/>
    <w:rsid w:val="00E3397D"/>
    <w:rsid w:val="00E33CAD"/>
    <w:rsid w:val="00E353A7"/>
    <w:rsid w:val="00E36D23"/>
    <w:rsid w:val="00E36D62"/>
    <w:rsid w:val="00E36F80"/>
    <w:rsid w:val="00E36FDB"/>
    <w:rsid w:val="00E3709D"/>
    <w:rsid w:val="00E374CD"/>
    <w:rsid w:val="00E375AC"/>
    <w:rsid w:val="00E37D9E"/>
    <w:rsid w:val="00E37E5F"/>
    <w:rsid w:val="00E40886"/>
    <w:rsid w:val="00E40C0C"/>
    <w:rsid w:val="00E41C6C"/>
    <w:rsid w:val="00E42157"/>
    <w:rsid w:val="00E42668"/>
    <w:rsid w:val="00E4311E"/>
    <w:rsid w:val="00E43C6A"/>
    <w:rsid w:val="00E443C4"/>
    <w:rsid w:val="00E4444A"/>
    <w:rsid w:val="00E458BD"/>
    <w:rsid w:val="00E458E8"/>
    <w:rsid w:val="00E46432"/>
    <w:rsid w:val="00E466A9"/>
    <w:rsid w:val="00E475E0"/>
    <w:rsid w:val="00E47A0F"/>
    <w:rsid w:val="00E507A9"/>
    <w:rsid w:val="00E50C9E"/>
    <w:rsid w:val="00E5134D"/>
    <w:rsid w:val="00E513D2"/>
    <w:rsid w:val="00E515DE"/>
    <w:rsid w:val="00E529E0"/>
    <w:rsid w:val="00E5320D"/>
    <w:rsid w:val="00E535EE"/>
    <w:rsid w:val="00E5403C"/>
    <w:rsid w:val="00E5514D"/>
    <w:rsid w:val="00E55314"/>
    <w:rsid w:val="00E553DF"/>
    <w:rsid w:val="00E5667A"/>
    <w:rsid w:val="00E57FD7"/>
    <w:rsid w:val="00E60358"/>
    <w:rsid w:val="00E6302A"/>
    <w:rsid w:val="00E631FD"/>
    <w:rsid w:val="00E63495"/>
    <w:rsid w:val="00E64BD0"/>
    <w:rsid w:val="00E6535C"/>
    <w:rsid w:val="00E6549D"/>
    <w:rsid w:val="00E706E9"/>
    <w:rsid w:val="00E70BDF"/>
    <w:rsid w:val="00E71C72"/>
    <w:rsid w:val="00E72328"/>
    <w:rsid w:val="00E72790"/>
    <w:rsid w:val="00E7341E"/>
    <w:rsid w:val="00E74A03"/>
    <w:rsid w:val="00E74CD8"/>
    <w:rsid w:val="00E75219"/>
    <w:rsid w:val="00E7525F"/>
    <w:rsid w:val="00E75340"/>
    <w:rsid w:val="00E767E3"/>
    <w:rsid w:val="00E8017E"/>
    <w:rsid w:val="00E8039C"/>
    <w:rsid w:val="00E80A17"/>
    <w:rsid w:val="00E82C74"/>
    <w:rsid w:val="00E82F33"/>
    <w:rsid w:val="00E83911"/>
    <w:rsid w:val="00E83961"/>
    <w:rsid w:val="00E83BC4"/>
    <w:rsid w:val="00E83FAD"/>
    <w:rsid w:val="00E84CF4"/>
    <w:rsid w:val="00E85248"/>
    <w:rsid w:val="00E857A7"/>
    <w:rsid w:val="00E85DF9"/>
    <w:rsid w:val="00E86365"/>
    <w:rsid w:val="00E86992"/>
    <w:rsid w:val="00E90274"/>
    <w:rsid w:val="00E907B3"/>
    <w:rsid w:val="00E92E3F"/>
    <w:rsid w:val="00E93390"/>
    <w:rsid w:val="00E9362C"/>
    <w:rsid w:val="00E93A29"/>
    <w:rsid w:val="00E94DE3"/>
    <w:rsid w:val="00E95691"/>
    <w:rsid w:val="00E96E97"/>
    <w:rsid w:val="00EA0590"/>
    <w:rsid w:val="00EA0AAD"/>
    <w:rsid w:val="00EA0F44"/>
    <w:rsid w:val="00EA19BC"/>
    <w:rsid w:val="00EA1CF2"/>
    <w:rsid w:val="00EA1FE8"/>
    <w:rsid w:val="00EA2F9B"/>
    <w:rsid w:val="00EA3E49"/>
    <w:rsid w:val="00EA54C1"/>
    <w:rsid w:val="00EA6447"/>
    <w:rsid w:val="00EA665A"/>
    <w:rsid w:val="00EA6924"/>
    <w:rsid w:val="00EB0A4A"/>
    <w:rsid w:val="00EB0D51"/>
    <w:rsid w:val="00EB0DC5"/>
    <w:rsid w:val="00EB3144"/>
    <w:rsid w:val="00EB34CD"/>
    <w:rsid w:val="00EB35EB"/>
    <w:rsid w:val="00EB3769"/>
    <w:rsid w:val="00EB3A0E"/>
    <w:rsid w:val="00EB3AD6"/>
    <w:rsid w:val="00EB40E0"/>
    <w:rsid w:val="00EB4510"/>
    <w:rsid w:val="00EB47DB"/>
    <w:rsid w:val="00EB500C"/>
    <w:rsid w:val="00EB5593"/>
    <w:rsid w:val="00EB724A"/>
    <w:rsid w:val="00EC1E3D"/>
    <w:rsid w:val="00EC22C0"/>
    <w:rsid w:val="00EC2B27"/>
    <w:rsid w:val="00EC2CFE"/>
    <w:rsid w:val="00EC2D89"/>
    <w:rsid w:val="00EC3D14"/>
    <w:rsid w:val="00EC64F9"/>
    <w:rsid w:val="00EC741D"/>
    <w:rsid w:val="00EC7EE2"/>
    <w:rsid w:val="00ED0884"/>
    <w:rsid w:val="00ED0AB2"/>
    <w:rsid w:val="00ED0AD4"/>
    <w:rsid w:val="00ED117F"/>
    <w:rsid w:val="00ED3846"/>
    <w:rsid w:val="00ED4114"/>
    <w:rsid w:val="00ED47B9"/>
    <w:rsid w:val="00ED5098"/>
    <w:rsid w:val="00ED5551"/>
    <w:rsid w:val="00ED650D"/>
    <w:rsid w:val="00ED74A9"/>
    <w:rsid w:val="00EE021A"/>
    <w:rsid w:val="00EE0410"/>
    <w:rsid w:val="00EE042C"/>
    <w:rsid w:val="00EE0461"/>
    <w:rsid w:val="00EE0F13"/>
    <w:rsid w:val="00EE12AF"/>
    <w:rsid w:val="00EE1339"/>
    <w:rsid w:val="00EE143A"/>
    <w:rsid w:val="00EE1930"/>
    <w:rsid w:val="00EE25D8"/>
    <w:rsid w:val="00EE2A26"/>
    <w:rsid w:val="00EE2CBF"/>
    <w:rsid w:val="00EE2FBA"/>
    <w:rsid w:val="00EE3757"/>
    <w:rsid w:val="00EE4283"/>
    <w:rsid w:val="00EE47A1"/>
    <w:rsid w:val="00EE56CF"/>
    <w:rsid w:val="00EE5C2F"/>
    <w:rsid w:val="00EE68BC"/>
    <w:rsid w:val="00EF034C"/>
    <w:rsid w:val="00EF0476"/>
    <w:rsid w:val="00EF060B"/>
    <w:rsid w:val="00EF0B5B"/>
    <w:rsid w:val="00EF0E10"/>
    <w:rsid w:val="00EF147B"/>
    <w:rsid w:val="00EF48CA"/>
    <w:rsid w:val="00EF4B0B"/>
    <w:rsid w:val="00EF7EC3"/>
    <w:rsid w:val="00F0029D"/>
    <w:rsid w:val="00F00AF5"/>
    <w:rsid w:val="00F00BD3"/>
    <w:rsid w:val="00F01354"/>
    <w:rsid w:val="00F01529"/>
    <w:rsid w:val="00F01FC2"/>
    <w:rsid w:val="00F03199"/>
    <w:rsid w:val="00F05DF2"/>
    <w:rsid w:val="00F06529"/>
    <w:rsid w:val="00F0659D"/>
    <w:rsid w:val="00F067CD"/>
    <w:rsid w:val="00F07CE5"/>
    <w:rsid w:val="00F100CA"/>
    <w:rsid w:val="00F1044B"/>
    <w:rsid w:val="00F1233E"/>
    <w:rsid w:val="00F124B8"/>
    <w:rsid w:val="00F14237"/>
    <w:rsid w:val="00F15839"/>
    <w:rsid w:val="00F15BD6"/>
    <w:rsid w:val="00F1609A"/>
    <w:rsid w:val="00F17089"/>
    <w:rsid w:val="00F17521"/>
    <w:rsid w:val="00F209CC"/>
    <w:rsid w:val="00F21718"/>
    <w:rsid w:val="00F23850"/>
    <w:rsid w:val="00F24471"/>
    <w:rsid w:val="00F24C03"/>
    <w:rsid w:val="00F25169"/>
    <w:rsid w:val="00F27865"/>
    <w:rsid w:val="00F3036C"/>
    <w:rsid w:val="00F30504"/>
    <w:rsid w:val="00F30807"/>
    <w:rsid w:val="00F3092C"/>
    <w:rsid w:val="00F326CD"/>
    <w:rsid w:val="00F33E76"/>
    <w:rsid w:val="00F34E6C"/>
    <w:rsid w:val="00F35166"/>
    <w:rsid w:val="00F3533A"/>
    <w:rsid w:val="00F353BC"/>
    <w:rsid w:val="00F35770"/>
    <w:rsid w:val="00F36179"/>
    <w:rsid w:val="00F36791"/>
    <w:rsid w:val="00F367B8"/>
    <w:rsid w:val="00F36CB7"/>
    <w:rsid w:val="00F37000"/>
    <w:rsid w:val="00F40D4C"/>
    <w:rsid w:val="00F41B24"/>
    <w:rsid w:val="00F41C0E"/>
    <w:rsid w:val="00F42A68"/>
    <w:rsid w:val="00F42C78"/>
    <w:rsid w:val="00F42D80"/>
    <w:rsid w:val="00F43691"/>
    <w:rsid w:val="00F438D3"/>
    <w:rsid w:val="00F43B42"/>
    <w:rsid w:val="00F443CB"/>
    <w:rsid w:val="00F44948"/>
    <w:rsid w:val="00F44F2C"/>
    <w:rsid w:val="00F45A64"/>
    <w:rsid w:val="00F46AF9"/>
    <w:rsid w:val="00F46E5F"/>
    <w:rsid w:val="00F4764D"/>
    <w:rsid w:val="00F4781B"/>
    <w:rsid w:val="00F47821"/>
    <w:rsid w:val="00F50092"/>
    <w:rsid w:val="00F51742"/>
    <w:rsid w:val="00F517C4"/>
    <w:rsid w:val="00F51D6F"/>
    <w:rsid w:val="00F5232E"/>
    <w:rsid w:val="00F52A7B"/>
    <w:rsid w:val="00F537B2"/>
    <w:rsid w:val="00F538CC"/>
    <w:rsid w:val="00F556EC"/>
    <w:rsid w:val="00F565CB"/>
    <w:rsid w:val="00F5779B"/>
    <w:rsid w:val="00F57DAE"/>
    <w:rsid w:val="00F602AD"/>
    <w:rsid w:val="00F611FE"/>
    <w:rsid w:val="00F61436"/>
    <w:rsid w:val="00F6186D"/>
    <w:rsid w:val="00F637C8"/>
    <w:rsid w:val="00F64165"/>
    <w:rsid w:val="00F64D8B"/>
    <w:rsid w:val="00F65178"/>
    <w:rsid w:val="00F65441"/>
    <w:rsid w:val="00F6669D"/>
    <w:rsid w:val="00F67407"/>
    <w:rsid w:val="00F67766"/>
    <w:rsid w:val="00F67955"/>
    <w:rsid w:val="00F7080B"/>
    <w:rsid w:val="00F70F62"/>
    <w:rsid w:val="00F71BF4"/>
    <w:rsid w:val="00F72435"/>
    <w:rsid w:val="00F75795"/>
    <w:rsid w:val="00F75C96"/>
    <w:rsid w:val="00F76BB0"/>
    <w:rsid w:val="00F77A59"/>
    <w:rsid w:val="00F8067F"/>
    <w:rsid w:val="00F80EF0"/>
    <w:rsid w:val="00F813C1"/>
    <w:rsid w:val="00F81BB5"/>
    <w:rsid w:val="00F81FEB"/>
    <w:rsid w:val="00F82A19"/>
    <w:rsid w:val="00F82DA5"/>
    <w:rsid w:val="00F830D8"/>
    <w:rsid w:val="00F838AB"/>
    <w:rsid w:val="00F85587"/>
    <w:rsid w:val="00F85B63"/>
    <w:rsid w:val="00F86179"/>
    <w:rsid w:val="00F9136A"/>
    <w:rsid w:val="00F91E3B"/>
    <w:rsid w:val="00F92AF6"/>
    <w:rsid w:val="00F92FF5"/>
    <w:rsid w:val="00F93BF0"/>
    <w:rsid w:val="00F93D98"/>
    <w:rsid w:val="00F94443"/>
    <w:rsid w:val="00F9484C"/>
    <w:rsid w:val="00F94B51"/>
    <w:rsid w:val="00F94C3F"/>
    <w:rsid w:val="00F94DCB"/>
    <w:rsid w:val="00F956E0"/>
    <w:rsid w:val="00F96580"/>
    <w:rsid w:val="00F96FEF"/>
    <w:rsid w:val="00F97B05"/>
    <w:rsid w:val="00FA0738"/>
    <w:rsid w:val="00FA0E0B"/>
    <w:rsid w:val="00FA1075"/>
    <w:rsid w:val="00FA1809"/>
    <w:rsid w:val="00FA18C9"/>
    <w:rsid w:val="00FA1A43"/>
    <w:rsid w:val="00FA1A8E"/>
    <w:rsid w:val="00FA3133"/>
    <w:rsid w:val="00FA372B"/>
    <w:rsid w:val="00FA42B2"/>
    <w:rsid w:val="00FA5195"/>
    <w:rsid w:val="00FA630A"/>
    <w:rsid w:val="00FA6650"/>
    <w:rsid w:val="00FA6905"/>
    <w:rsid w:val="00FA6F75"/>
    <w:rsid w:val="00FA7B24"/>
    <w:rsid w:val="00FB04C3"/>
    <w:rsid w:val="00FB0537"/>
    <w:rsid w:val="00FB082A"/>
    <w:rsid w:val="00FB0975"/>
    <w:rsid w:val="00FB1C70"/>
    <w:rsid w:val="00FB27BE"/>
    <w:rsid w:val="00FB30A3"/>
    <w:rsid w:val="00FB40C3"/>
    <w:rsid w:val="00FB4236"/>
    <w:rsid w:val="00FB4A2A"/>
    <w:rsid w:val="00FB53C8"/>
    <w:rsid w:val="00FB57C7"/>
    <w:rsid w:val="00FB5D87"/>
    <w:rsid w:val="00FB6A2C"/>
    <w:rsid w:val="00FB6D6E"/>
    <w:rsid w:val="00FB6DF2"/>
    <w:rsid w:val="00FC006B"/>
    <w:rsid w:val="00FC0BEF"/>
    <w:rsid w:val="00FC272A"/>
    <w:rsid w:val="00FC28BC"/>
    <w:rsid w:val="00FC3378"/>
    <w:rsid w:val="00FC3A2B"/>
    <w:rsid w:val="00FC4ABE"/>
    <w:rsid w:val="00FC50A5"/>
    <w:rsid w:val="00FC5882"/>
    <w:rsid w:val="00FC5A3C"/>
    <w:rsid w:val="00FC7000"/>
    <w:rsid w:val="00FC72B8"/>
    <w:rsid w:val="00FC77E9"/>
    <w:rsid w:val="00FC7A67"/>
    <w:rsid w:val="00FD018B"/>
    <w:rsid w:val="00FD15B8"/>
    <w:rsid w:val="00FD172B"/>
    <w:rsid w:val="00FD1848"/>
    <w:rsid w:val="00FD204E"/>
    <w:rsid w:val="00FD2B80"/>
    <w:rsid w:val="00FD2C5E"/>
    <w:rsid w:val="00FD2CC5"/>
    <w:rsid w:val="00FD31E0"/>
    <w:rsid w:val="00FD3539"/>
    <w:rsid w:val="00FD3A9E"/>
    <w:rsid w:val="00FD3D64"/>
    <w:rsid w:val="00FD42CA"/>
    <w:rsid w:val="00FD442E"/>
    <w:rsid w:val="00FD48E3"/>
    <w:rsid w:val="00FD4E21"/>
    <w:rsid w:val="00FD5230"/>
    <w:rsid w:val="00FD6C56"/>
    <w:rsid w:val="00FD729A"/>
    <w:rsid w:val="00FD7460"/>
    <w:rsid w:val="00FD783B"/>
    <w:rsid w:val="00FD7D50"/>
    <w:rsid w:val="00FE0166"/>
    <w:rsid w:val="00FE0FAE"/>
    <w:rsid w:val="00FE1336"/>
    <w:rsid w:val="00FE18FD"/>
    <w:rsid w:val="00FE1C5E"/>
    <w:rsid w:val="00FE24B8"/>
    <w:rsid w:val="00FE3CFE"/>
    <w:rsid w:val="00FE464D"/>
    <w:rsid w:val="00FE4B0E"/>
    <w:rsid w:val="00FE5302"/>
    <w:rsid w:val="00FE5381"/>
    <w:rsid w:val="00FE5B94"/>
    <w:rsid w:val="00FE69A8"/>
    <w:rsid w:val="00FE7EF2"/>
    <w:rsid w:val="00FF11AC"/>
    <w:rsid w:val="00FF13C6"/>
    <w:rsid w:val="00FF1A3C"/>
    <w:rsid w:val="00FF1E39"/>
    <w:rsid w:val="00FF20EC"/>
    <w:rsid w:val="00FF2667"/>
    <w:rsid w:val="00FF34E3"/>
    <w:rsid w:val="00FF3535"/>
    <w:rsid w:val="00FF36DE"/>
    <w:rsid w:val="00FF47E1"/>
    <w:rsid w:val="00FF5AE0"/>
    <w:rsid w:val="00FF625B"/>
    <w:rsid w:val="00FF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66EE2AE"/>
  <w15:chartTrackingRefBased/>
  <w15:docId w15:val="{D6064FB5-6220-4F59-987A-1710CA77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B3E"/>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both"/>
      <w:outlineLvl w:val="1"/>
    </w:pPr>
    <w:rPr>
      <w:sz w:val="20"/>
      <w:u w:val="single"/>
    </w:rPr>
  </w:style>
  <w:style w:type="paragraph" w:styleId="Heading3">
    <w:name w:val="heading 3"/>
    <w:basedOn w:val="Normal"/>
    <w:next w:val="Normal"/>
    <w:qFormat/>
    <w:pPr>
      <w:keepNext/>
      <w:jc w:val="both"/>
      <w:outlineLvl w:val="2"/>
    </w:pPr>
    <w:rPr>
      <w:b/>
      <w:sz w:val="20"/>
      <w:u w:val="single"/>
    </w:rPr>
  </w:style>
  <w:style w:type="paragraph" w:styleId="Heading4">
    <w:name w:val="heading 4"/>
    <w:basedOn w:val="Normal"/>
    <w:next w:val="Normal"/>
    <w:link w:val="Heading4Char"/>
    <w:qFormat/>
    <w:pPr>
      <w:keepNext/>
      <w:jc w:val="center"/>
      <w:outlineLvl w:val="3"/>
    </w:pPr>
    <w:rPr>
      <w:b/>
      <w:sz w:val="20"/>
      <w:u w:val="double"/>
    </w:rPr>
  </w:style>
  <w:style w:type="paragraph" w:styleId="Heading5">
    <w:name w:val="heading 5"/>
    <w:basedOn w:val="Normal"/>
    <w:next w:val="Normal"/>
    <w:qFormat/>
    <w:pPr>
      <w:keepNext/>
      <w:jc w:val="center"/>
      <w:outlineLvl w:val="4"/>
    </w:pPr>
    <w:rPr>
      <w:b/>
      <w:sz w:val="20"/>
    </w:rPr>
  </w:style>
  <w:style w:type="paragraph" w:styleId="Heading6">
    <w:name w:val="heading 6"/>
    <w:basedOn w:val="Normal"/>
    <w:next w:val="Normal"/>
    <w:qFormat/>
    <w:pPr>
      <w:keepNext/>
      <w:jc w:val="center"/>
      <w:outlineLvl w:val="5"/>
    </w:pPr>
    <w:rPr>
      <w:b/>
      <w:sz w:val="20"/>
      <w:u w:val="single"/>
    </w:rPr>
  </w:style>
  <w:style w:type="paragraph" w:styleId="Heading7">
    <w:name w:val="heading 7"/>
    <w:basedOn w:val="Normal"/>
    <w:next w:val="Normal"/>
    <w:qFormat/>
    <w:pPr>
      <w:keepNext/>
      <w:jc w:val="center"/>
      <w:outlineLvl w:val="6"/>
    </w:pPr>
    <w:rPr>
      <w:b/>
      <w:u w:val="single"/>
    </w:rPr>
  </w:style>
  <w:style w:type="paragraph" w:styleId="Heading8">
    <w:name w:val="heading 8"/>
    <w:basedOn w:val="Normal"/>
    <w:next w:val="Normal"/>
    <w:qFormat/>
    <w:pPr>
      <w:keepNext/>
      <w:outlineLvl w:val="7"/>
    </w:pPr>
    <w:rPr>
      <w:sz w:val="20"/>
      <w:u w:val="single"/>
    </w:rPr>
  </w:style>
  <w:style w:type="paragraph" w:styleId="Heading9">
    <w:name w:val="heading 9"/>
    <w:basedOn w:val="Normal"/>
    <w:next w:val="Normal"/>
    <w:qFormat/>
    <w:pPr>
      <w:keepNext/>
      <w:jc w:val="center"/>
      <w:outlineLvl w:val="8"/>
    </w:pPr>
    <w:rPr>
      <w:b/>
      <w:b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jc w:val="both"/>
    </w:pPr>
    <w:rPr>
      <w:b/>
      <w:caps/>
      <w:color w:val="000000"/>
      <w:sz w:val="20"/>
      <w:u w:val="single"/>
    </w:rPr>
  </w:style>
  <w:style w:type="paragraph" w:styleId="BodyText2">
    <w:name w:val="Body Text 2"/>
    <w:basedOn w:val="Normal"/>
    <w:pPr>
      <w:jc w:val="both"/>
    </w:pPr>
    <w:rPr>
      <w:b/>
      <w:sz w:val="20"/>
      <w:u w:val="single"/>
    </w:rPr>
  </w:style>
  <w:style w:type="paragraph" w:styleId="BodyText3">
    <w:name w:val="Body Text 3"/>
    <w:basedOn w:val="Normal"/>
    <w:pPr>
      <w:jc w:val="both"/>
    </w:pPr>
    <w:rPr>
      <w:sz w:val="20"/>
    </w:rPr>
  </w:style>
  <w:style w:type="paragraph" w:styleId="BodyTextIndent">
    <w:name w:val="Body Text Indent"/>
    <w:basedOn w:val="Normal"/>
    <w:pPr>
      <w:ind w:left="5382"/>
      <w:jc w:val="both"/>
    </w:pPr>
    <w:rPr>
      <w:sz w:val="20"/>
    </w:rPr>
  </w:style>
  <w:style w:type="paragraph" w:customStyle="1" w:styleId="Level1">
    <w:name w:val="Level 1"/>
    <w:basedOn w:val="Normal"/>
    <w:pPr>
      <w:widowControl w:val="0"/>
      <w:numPr>
        <w:numId w:val="1"/>
      </w:numPr>
      <w:ind w:firstLine="720"/>
      <w:outlineLvl w:val="0"/>
    </w:pPr>
    <w:rPr>
      <w:rFonts w:ascii="Univers" w:hAnsi="Univers"/>
      <w:snapToGrid w:val="0"/>
      <w:sz w:val="24"/>
    </w:rPr>
  </w:style>
  <w:style w:type="paragraph" w:styleId="BodyTextIndent2">
    <w:name w:val="Body Text Indent 2"/>
    <w:basedOn w:val="Normal"/>
    <w:pPr>
      <w:tabs>
        <w:tab w:val="left" w:pos="432"/>
      </w:tabs>
      <w:ind w:left="432" w:hanging="432"/>
      <w:jc w:val="both"/>
    </w:pPr>
    <w:rPr>
      <w:sz w:val="20"/>
    </w:rPr>
  </w:style>
  <w:style w:type="paragraph" w:styleId="BodyTextIndent3">
    <w:name w:val="Body Text Indent 3"/>
    <w:basedOn w:val="Normal"/>
    <w:pPr>
      <w:ind w:left="360"/>
      <w:jc w:val="both"/>
    </w:pPr>
    <w:rPr>
      <w:sz w:val="20"/>
    </w:rPr>
  </w:style>
  <w:style w:type="paragraph" w:styleId="BalloonText">
    <w:name w:val="Balloon Text"/>
    <w:basedOn w:val="Normal"/>
    <w:semiHidden/>
    <w:rsid w:val="004224E9"/>
    <w:rPr>
      <w:rFonts w:ascii="Tahoma" w:hAnsi="Tahoma" w:cs="Tahoma"/>
      <w:sz w:val="16"/>
      <w:szCs w:val="16"/>
    </w:rPr>
  </w:style>
  <w:style w:type="paragraph" w:customStyle="1" w:styleId="incr0">
    <w:name w:val="incr0"/>
    <w:basedOn w:val="Normal"/>
    <w:rsid w:val="00A17C1D"/>
    <w:pPr>
      <w:spacing w:line="312" w:lineRule="atLeast"/>
      <w:ind w:left="720"/>
    </w:pPr>
    <w:rPr>
      <w:rFonts w:cs="Arial"/>
      <w:color w:val="000000"/>
      <w:sz w:val="21"/>
      <w:szCs w:val="21"/>
    </w:rPr>
  </w:style>
  <w:style w:type="paragraph" w:customStyle="1" w:styleId="content1">
    <w:name w:val="content1"/>
    <w:basedOn w:val="Normal"/>
    <w:rsid w:val="00A17C1D"/>
    <w:pPr>
      <w:spacing w:before="48" w:line="312" w:lineRule="atLeast"/>
      <w:ind w:left="1440"/>
    </w:pPr>
    <w:rPr>
      <w:rFonts w:cs="Arial"/>
      <w:color w:val="000000"/>
      <w:sz w:val="21"/>
      <w:szCs w:val="21"/>
    </w:rPr>
  </w:style>
  <w:style w:type="paragraph" w:customStyle="1" w:styleId="sec">
    <w:name w:val="sec"/>
    <w:basedOn w:val="Normal"/>
    <w:rsid w:val="00A17C1D"/>
    <w:pPr>
      <w:spacing w:before="48" w:after="120" w:line="360" w:lineRule="atLeast"/>
      <w:ind w:left="120"/>
    </w:pPr>
    <w:rPr>
      <w:rFonts w:cs="Arial"/>
      <w:b/>
      <w:bCs/>
      <w:color w:val="555555"/>
      <w:sz w:val="24"/>
      <w:szCs w:val="24"/>
    </w:rPr>
  </w:style>
  <w:style w:type="paragraph" w:customStyle="1" w:styleId="incr2">
    <w:name w:val="incr2"/>
    <w:basedOn w:val="Normal"/>
    <w:rsid w:val="00A17C1D"/>
    <w:pPr>
      <w:spacing w:line="312" w:lineRule="atLeast"/>
      <w:ind w:left="2160"/>
    </w:pPr>
    <w:rPr>
      <w:rFonts w:cs="Arial"/>
      <w:color w:val="000000"/>
      <w:sz w:val="21"/>
      <w:szCs w:val="21"/>
    </w:rPr>
  </w:style>
  <w:style w:type="paragraph" w:customStyle="1" w:styleId="content3">
    <w:name w:val="content3"/>
    <w:basedOn w:val="Normal"/>
    <w:rsid w:val="00A17C1D"/>
    <w:pPr>
      <w:spacing w:before="48" w:line="312" w:lineRule="atLeast"/>
      <w:ind w:left="2880"/>
    </w:pPr>
    <w:rPr>
      <w:rFonts w:cs="Arial"/>
      <w:color w:val="000000"/>
      <w:sz w:val="21"/>
      <w:szCs w:val="21"/>
    </w:rPr>
  </w:style>
  <w:style w:type="paragraph" w:styleId="ListParagraph">
    <w:name w:val="List Paragraph"/>
    <w:basedOn w:val="Normal"/>
    <w:uiPriority w:val="34"/>
    <w:qFormat/>
    <w:rsid w:val="002128AB"/>
    <w:pPr>
      <w:ind w:left="720"/>
    </w:pPr>
    <w:rPr>
      <w:sz w:val="24"/>
    </w:rPr>
  </w:style>
  <w:style w:type="character" w:customStyle="1" w:styleId="Heading4Char">
    <w:name w:val="Heading 4 Char"/>
    <w:link w:val="Heading4"/>
    <w:rsid w:val="000178CD"/>
    <w:rPr>
      <w:rFonts w:ascii="Arial" w:hAnsi="Arial"/>
      <w:b/>
      <w:u w:val="double"/>
    </w:rPr>
  </w:style>
  <w:style w:type="paragraph" w:styleId="NoSpacing">
    <w:name w:val="No Spacing"/>
    <w:uiPriority w:val="1"/>
    <w:qFormat/>
    <w:rsid w:val="006F5B48"/>
    <w:rPr>
      <w:rFonts w:ascii="Calibri" w:hAnsi="Calibri"/>
      <w:sz w:val="22"/>
      <w:szCs w:val="22"/>
    </w:rPr>
  </w:style>
  <w:style w:type="character" w:styleId="CommentReference">
    <w:name w:val="annotation reference"/>
    <w:uiPriority w:val="99"/>
    <w:semiHidden/>
    <w:unhideWhenUsed/>
    <w:rsid w:val="00B63356"/>
    <w:rPr>
      <w:sz w:val="16"/>
      <w:szCs w:val="16"/>
    </w:rPr>
  </w:style>
  <w:style w:type="paragraph" w:styleId="CommentText">
    <w:name w:val="annotation text"/>
    <w:basedOn w:val="Normal"/>
    <w:link w:val="CommentTextChar"/>
    <w:uiPriority w:val="99"/>
    <w:semiHidden/>
    <w:unhideWhenUsed/>
    <w:rsid w:val="00B63356"/>
    <w:rPr>
      <w:sz w:val="20"/>
    </w:rPr>
  </w:style>
  <w:style w:type="character" w:customStyle="1" w:styleId="CommentTextChar">
    <w:name w:val="Comment Text Char"/>
    <w:link w:val="CommentText"/>
    <w:uiPriority w:val="99"/>
    <w:semiHidden/>
    <w:rsid w:val="00B63356"/>
    <w:rPr>
      <w:rFonts w:ascii="Arial" w:hAnsi="Arial"/>
    </w:rPr>
  </w:style>
  <w:style w:type="paragraph" w:styleId="CommentSubject">
    <w:name w:val="annotation subject"/>
    <w:basedOn w:val="CommentText"/>
    <w:next w:val="CommentText"/>
    <w:link w:val="CommentSubjectChar"/>
    <w:uiPriority w:val="99"/>
    <w:semiHidden/>
    <w:unhideWhenUsed/>
    <w:rsid w:val="00B63356"/>
    <w:rPr>
      <w:b/>
      <w:bCs/>
    </w:rPr>
  </w:style>
  <w:style w:type="character" w:customStyle="1" w:styleId="CommentSubjectChar">
    <w:name w:val="Comment Subject Char"/>
    <w:link w:val="CommentSubject"/>
    <w:uiPriority w:val="99"/>
    <w:semiHidden/>
    <w:rsid w:val="00B63356"/>
    <w:rPr>
      <w:rFonts w:ascii="Arial" w:hAnsi="Arial"/>
      <w:b/>
      <w:bCs/>
    </w:rPr>
  </w:style>
  <w:style w:type="character" w:customStyle="1" w:styleId="normaltextrun">
    <w:name w:val="normaltextrun"/>
    <w:rsid w:val="00787B27"/>
  </w:style>
  <w:style w:type="character" w:customStyle="1" w:styleId="eop">
    <w:name w:val="eop"/>
    <w:rsid w:val="00787B27"/>
  </w:style>
  <w:style w:type="paragraph" w:styleId="Revision">
    <w:name w:val="Revision"/>
    <w:hidden/>
    <w:uiPriority w:val="99"/>
    <w:semiHidden/>
    <w:rsid w:val="00EA644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88250">
      <w:bodyDiv w:val="1"/>
      <w:marLeft w:val="0"/>
      <w:marRight w:val="0"/>
      <w:marTop w:val="0"/>
      <w:marBottom w:val="0"/>
      <w:divBdr>
        <w:top w:val="none" w:sz="0" w:space="0" w:color="auto"/>
        <w:left w:val="none" w:sz="0" w:space="0" w:color="auto"/>
        <w:bottom w:val="none" w:sz="0" w:space="0" w:color="auto"/>
        <w:right w:val="none" w:sz="0" w:space="0" w:color="auto"/>
      </w:divBdr>
      <w:divsChild>
        <w:div w:id="730352624">
          <w:marLeft w:val="0"/>
          <w:marRight w:val="0"/>
          <w:marTop w:val="0"/>
          <w:marBottom w:val="0"/>
          <w:divBdr>
            <w:top w:val="none" w:sz="0" w:space="0" w:color="auto"/>
            <w:left w:val="none" w:sz="0" w:space="0" w:color="auto"/>
            <w:bottom w:val="none" w:sz="0" w:space="0" w:color="auto"/>
            <w:right w:val="none" w:sz="0" w:space="0" w:color="auto"/>
          </w:divBdr>
          <w:divsChild>
            <w:div w:id="19918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4626">
      <w:bodyDiv w:val="1"/>
      <w:marLeft w:val="0"/>
      <w:marRight w:val="0"/>
      <w:marTop w:val="0"/>
      <w:marBottom w:val="0"/>
      <w:divBdr>
        <w:top w:val="none" w:sz="0" w:space="0" w:color="auto"/>
        <w:left w:val="none" w:sz="0" w:space="0" w:color="auto"/>
        <w:bottom w:val="none" w:sz="0" w:space="0" w:color="auto"/>
        <w:right w:val="none" w:sz="0" w:space="0" w:color="auto"/>
      </w:divBdr>
      <w:divsChild>
        <w:div w:id="1466434786">
          <w:marLeft w:val="0"/>
          <w:marRight w:val="0"/>
          <w:marTop w:val="0"/>
          <w:marBottom w:val="0"/>
          <w:divBdr>
            <w:top w:val="none" w:sz="0" w:space="0" w:color="auto"/>
            <w:left w:val="none" w:sz="0" w:space="0" w:color="auto"/>
            <w:bottom w:val="none" w:sz="0" w:space="0" w:color="auto"/>
            <w:right w:val="none" w:sz="0" w:space="0" w:color="auto"/>
          </w:divBdr>
          <w:divsChild>
            <w:div w:id="12019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28d6898f2125912111e07789bed4e6a7">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ae3bdbeb562a43f28ad64b16a3ad25ed"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47A2-BD7B-4B59-9AED-82E1726FC25A}">
  <ds:schemaRefs>
    <ds:schemaRef ds:uri="http://schemas.microsoft.com/sharepoint/v3/contenttype/forms"/>
  </ds:schemaRefs>
</ds:datastoreItem>
</file>

<file path=customXml/itemProps2.xml><?xml version="1.0" encoding="utf-8"?>
<ds:datastoreItem xmlns:ds="http://schemas.openxmlformats.org/officeDocument/2006/customXml" ds:itemID="{B509CE50-EFF7-462A-B261-7A21895A3D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5264A1-DDBA-4D1A-88A6-93EE650AD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30775-B38F-4FF8-BFE9-DFC212F2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3882</Words>
  <Characters>22129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Piper</dc:creator>
  <cp:keywords/>
  <dc:description/>
  <cp:lastModifiedBy>Piper Turner</cp:lastModifiedBy>
  <cp:revision>3</cp:revision>
  <cp:lastPrinted>2020-09-28T15:33:00Z</cp:lastPrinted>
  <dcterms:created xsi:type="dcterms:W3CDTF">2020-09-28T15:30:00Z</dcterms:created>
  <dcterms:modified xsi:type="dcterms:W3CDTF">2020-09-28T15:41:00Z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y fmtid="{D5CDD505-2E9C-101B-9397-08002B2CF9AE}" pid="3" name="SharedWithUsers">
    <vt:lpwstr>16;#Catherine Ponson</vt:lpwstr>
  </property>
</Properties>
</file>